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993F3" w14:textId="77777777" w:rsidR="005E0B90" w:rsidRPr="00E573F1" w:rsidRDefault="005E0B90" w:rsidP="005E0B90">
      <w:pPr>
        <w:pStyle w:val="Betarp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003DBCBB" w14:textId="77777777" w:rsidR="005E0B90" w:rsidRPr="00E573F1" w:rsidRDefault="005E0B90" w:rsidP="005E0B90">
      <w:pPr>
        <w:pStyle w:val="Betarp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>SKYRIMO 202</w:t>
      </w:r>
      <w:r>
        <w:rPr>
          <w:rFonts w:ascii="Times New Roman" w:hAnsi="Times New Roman" w:cs="Times New Roman"/>
          <w:b/>
          <w:bCs/>
          <w:lang w:val="lt-LT"/>
        </w:rPr>
        <w:t>4</w:t>
      </w:r>
      <w:r w:rsidRPr="00E573F1">
        <w:rPr>
          <w:rFonts w:ascii="Times New Roman" w:hAnsi="Times New Roman" w:cs="Times New Roman"/>
          <w:lang w:val="lt-LT"/>
        </w:rPr>
        <w:t>–</w:t>
      </w:r>
      <w:r w:rsidRPr="00E573F1">
        <w:rPr>
          <w:rFonts w:ascii="Times New Roman" w:hAnsi="Times New Roman" w:cs="Times New Roman"/>
          <w:b/>
          <w:bCs/>
          <w:lang w:val="lt-LT"/>
        </w:rPr>
        <w:t>202</w:t>
      </w:r>
      <w:r>
        <w:rPr>
          <w:rFonts w:ascii="Times New Roman" w:hAnsi="Times New Roman" w:cs="Times New Roman"/>
          <w:b/>
          <w:bCs/>
          <w:lang w:val="lt-LT"/>
        </w:rPr>
        <w:t>5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5B7DF154" w14:textId="77777777" w:rsidR="005E0B90" w:rsidRPr="00E573F1" w:rsidRDefault="005E0B90" w:rsidP="005E0B90">
      <w:pPr>
        <w:pStyle w:val="Betarp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09A0017B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 </w:t>
      </w:r>
    </w:p>
    <w:p w14:paraId="5A658501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</w:p>
    <w:p w14:paraId="03AC4F7C" w14:textId="77777777" w:rsidR="005E0B90" w:rsidRPr="00E573F1" w:rsidRDefault="005E0B90" w:rsidP="005E0B9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E573F1">
        <w:rPr>
          <w:rFonts w:ascii="Times New Roman" w:hAnsi="Times New Roman" w:cs="Times New Roman"/>
          <w:sz w:val="22"/>
          <w:szCs w:val="22"/>
          <w:lang w:val="lt-LT"/>
        </w:rPr>
        <w:t>1. UAB „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“  (toliau – Bendrovė) tęsdama ilgametį bendradarbiavimą su Vilniaus universitetu (toliau – Universitetas), kviečia VU Gyvybės mokslų centro, Chemijos ir 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fakulteto, Medicinos fakulteto bei Matematikos ir informatikos fakulteto būsimus 3 ir 4 kurso bakalauro studentus Bendrovėje atlikti ir parengti ginti pirmosios (bakalauro) studijų pakopos baigiamuosius darbus.</w:t>
      </w:r>
    </w:p>
    <w:p w14:paraId="0471EC8A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2. Vadovaujantis paskelbtomis konkurso sąlygomis, geriausiems studentams bus skiriamos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218C2F38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3. Stipendijos tikslas – skatinti dalyvauti moksliniuose tyrimuose, gamybiniuose procesuose ir siekti karjeros biotechnologijai gabius bei motyvuotus Universiteto studentus, studijuojančius su biotechnologijomis ar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19FC3CF4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4. 202</w:t>
      </w:r>
      <w:r>
        <w:rPr>
          <w:rFonts w:ascii="Times New Roman" w:hAnsi="Times New Roman" w:cs="Times New Roman"/>
          <w:lang w:val="lt-LT"/>
        </w:rPr>
        <w:t>4</w:t>
      </w:r>
      <w:r w:rsidRPr="00E573F1">
        <w:rPr>
          <w:rFonts w:ascii="Times New Roman" w:hAnsi="Times New Roman" w:cs="Times New Roman"/>
          <w:lang w:val="lt-LT"/>
        </w:rPr>
        <w:t>–202</w:t>
      </w:r>
      <w:r>
        <w:rPr>
          <w:rFonts w:ascii="Times New Roman" w:hAnsi="Times New Roman" w:cs="Times New Roman"/>
          <w:lang w:val="lt-LT"/>
        </w:rPr>
        <w:t>5</w:t>
      </w:r>
      <w:r w:rsidRPr="00E573F1">
        <w:rPr>
          <w:rFonts w:ascii="Times New Roman" w:hAnsi="Times New Roman" w:cs="Times New Roman"/>
          <w:lang w:val="lt-LT"/>
        </w:rPr>
        <w:t xml:space="preserve"> m. Stipendijos </w:t>
      </w:r>
      <w:r w:rsidRPr="00E573F1">
        <w:rPr>
          <w:rFonts w:ascii="Times New Roman" w:hAnsi="Times New Roman" w:cs="Times New Roman"/>
          <w:b/>
          <w:bCs/>
          <w:lang w:val="lt-LT"/>
        </w:rPr>
        <w:t>pirmos pakopos (bakalauro) studentams dydis vieniems mokslo metams – 1</w:t>
      </w:r>
      <w:r>
        <w:rPr>
          <w:rFonts w:ascii="Times New Roman" w:hAnsi="Times New Roman" w:cs="Times New Roman"/>
          <w:b/>
          <w:bCs/>
          <w:lang w:val="lt-LT"/>
        </w:rPr>
        <w:t>1</w:t>
      </w:r>
      <w:r w:rsidRPr="00E573F1">
        <w:rPr>
          <w:rFonts w:ascii="Times New Roman" w:hAnsi="Times New Roman" w:cs="Times New Roman"/>
          <w:b/>
          <w:bCs/>
          <w:lang w:val="lt-LT"/>
        </w:rPr>
        <w:t>00 Eur.</w:t>
      </w:r>
      <w:r w:rsidRPr="00E573F1">
        <w:rPr>
          <w:rFonts w:ascii="Times New Roman" w:hAnsi="Times New Roman" w:cs="Times New Roman"/>
          <w:lang w:val="lt-LT"/>
        </w:rPr>
        <w:t xml:space="preserve">, išmokant lygiomis dalimis kas mėnesį. </w:t>
      </w:r>
    </w:p>
    <w:p w14:paraId="7CBB2CA9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5. Jei studijų baigiamasis darbas rengiamas ilgiau nei vienerius metus, Stipendijos mokėjimas antraisiais metais svarstomas ir tęsiamas Konkurso vertinimo komisijos sprendimu, tuomet </w:t>
      </w:r>
      <w:r w:rsidRPr="00E573F1">
        <w:rPr>
          <w:rFonts w:ascii="Times New Roman" w:hAnsi="Times New Roman" w:cs="Times New Roman"/>
          <w:b/>
          <w:bCs/>
          <w:lang w:val="lt-LT"/>
        </w:rPr>
        <w:t>bendra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b/>
          <w:bCs/>
          <w:lang w:val="lt-LT"/>
        </w:rPr>
        <w:t>vardinės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>
        <w:rPr>
          <w:rFonts w:ascii="Times New Roman" w:hAnsi="Times New Roman" w:cs="Times New Roman"/>
          <w:b/>
          <w:bCs/>
          <w:lang w:val="lt-LT"/>
        </w:rPr>
        <w:t xml:space="preserve">iki </w:t>
      </w:r>
      <w:r w:rsidRPr="00E573F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 w:rsidRPr="00E573F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00 Eur.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33AD4F4C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0C41CC57" w14:textId="6D0C5B5A" w:rsidR="005E0B90" w:rsidRPr="005E0B90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7. Studentų, teikiančių paraiškas gauti Stipendiją 202</w:t>
      </w:r>
      <w:r>
        <w:rPr>
          <w:rFonts w:ascii="Times New Roman" w:hAnsi="Times New Roman" w:cs="Times New Roman"/>
          <w:lang w:val="lt-LT"/>
        </w:rPr>
        <w:t>4</w:t>
      </w:r>
      <w:r w:rsidRPr="00E573F1">
        <w:rPr>
          <w:rFonts w:ascii="Times New Roman" w:hAnsi="Times New Roman" w:cs="Times New Roman"/>
          <w:lang w:val="lt-LT"/>
        </w:rPr>
        <w:t>–202</w:t>
      </w:r>
      <w:r>
        <w:rPr>
          <w:rFonts w:ascii="Times New Roman" w:hAnsi="Times New Roman" w:cs="Times New Roman"/>
          <w:lang w:val="lt-LT"/>
        </w:rPr>
        <w:t>5</w:t>
      </w:r>
      <w:r w:rsidRPr="00E573F1">
        <w:rPr>
          <w:rFonts w:ascii="Times New Roman" w:hAnsi="Times New Roman" w:cs="Times New Roman"/>
          <w:lang w:val="lt-LT"/>
        </w:rPr>
        <w:t xml:space="preserve"> m., baigiamojo darbo, kurį rengs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7EF41582" w14:textId="77777777" w:rsidR="005E0B90" w:rsidRDefault="005E0B90" w:rsidP="006C67CC">
      <w:pPr>
        <w:pStyle w:val="Betarp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51211E6F" w14:textId="77777777" w:rsidR="005E0B90" w:rsidRDefault="005E0B90" w:rsidP="006C67CC">
      <w:pPr>
        <w:pStyle w:val="Betarp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614009EC" w14:textId="77777777" w:rsidR="005E0B90" w:rsidRDefault="005E0B90" w:rsidP="006C67CC">
      <w:pPr>
        <w:pStyle w:val="Betarp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6D5ABC3E" w14:textId="7E997C3C" w:rsidR="00447CFA" w:rsidRPr="00D17E27" w:rsidRDefault="00865585" w:rsidP="006C67CC">
      <w:pPr>
        <w:pStyle w:val="Betarp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„THERMO FISHER SCIENTIFIC BALTICS“ </w:t>
      </w:r>
    </w:p>
    <w:p w14:paraId="794EC13D" w14:textId="14B97B98" w:rsidR="006C67CC" w:rsidRPr="00D17E27" w:rsidRDefault="006C67CC" w:rsidP="006C67CC">
      <w:pPr>
        <w:pStyle w:val="Betarp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b/>
          <w:bCs/>
          <w:sz w:val="20"/>
          <w:szCs w:val="20"/>
          <w:lang w:val="lt-LT"/>
        </w:rPr>
        <w:t>TYRIMŲ GRUPĖS IR KRYPTYS</w:t>
      </w:r>
    </w:p>
    <w:p w14:paraId="4554C724" w14:textId="0409EF14" w:rsidR="000C57D3" w:rsidRPr="00D17E27" w:rsidRDefault="000C57D3" w:rsidP="002E2B37">
      <w:pPr>
        <w:pStyle w:val="Betarp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596DA6" w:rsidRPr="00D17E27" w14:paraId="6D025672" w14:textId="77777777" w:rsidTr="23950E09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53A993B" w14:textId="1EDC3EBF" w:rsidR="00596DA6" w:rsidRPr="00D17E27" w:rsidRDefault="003B017D" w:rsidP="000536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Molekulinės biologijos m</w:t>
            </w:r>
            <w:r w:rsidR="00056493"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okslo grupė</w:t>
            </w:r>
            <w:r w:rsidR="00596DA6"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4153795" w14:textId="20368F1D" w:rsidR="00596DA6" w:rsidRPr="00D17E27" w:rsidRDefault="003B017D" w:rsidP="000536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Molekulinės biologijos m</w:t>
            </w:r>
            <w:r w:rsidR="00596DA6"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etodai ir tyrimų kryptys</w:t>
            </w:r>
          </w:p>
        </w:tc>
      </w:tr>
      <w:tr w:rsidR="00B75BCF" w:rsidRPr="00D17E27" w14:paraId="6AA8C1AC" w14:textId="77777777" w:rsidTr="23950E09">
        <w:tc>
          <w:tcPr>
            <w:tcW w:w="2268" w:type="dxa"/>
          </w:tcPr>
          <w:p w14:paraId="0DBB556B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biologijos pažangių tyrimų grupė</w:t>
            </w:r>
          </w:p>
          <w:p w14:paraId="3ACCD861" w14:textId="77777777" w:rsidR="00BC6E29" w:rsidRPr="00D17E27" w:rsidRDefault="00BC6E29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130DDF6C" w14:textId="77777777" w:rsidR="00BC6E29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66C8A30A" w14:textId="5F95DB60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R.Skirgaila</w:t>
            </w:r>
          </w:p>
        </w:tc>
        <w:tc>
          <w:tcPr>
            <w:tcW w:w="7797" w:type="dxa"/>
          </w:tcPr>
          <w:p w14:paraId="3A23A72D" w14:textId="77777777" w:rsidR="00596DA6" w:rsidRPr="00D17E27" w:rsidRDefault="00596DA6" w:rsidP="000536FC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NR gryninimas, PGR, kPGR, baltymų gryninimas ir savybių tyrimas, EMSA, baltymų atranka naudojant mikroskysčių technologijas, baltymų eksponavimas ant ribosomų, ląstelių 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in vitro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kompartmentalizacija. </w:t>
            </w:r>
          </w:p>
          <w:p w14:paraId="36E57869" w14:textId="77777777" w:rsidR="00BC6E29" w:rsidRPr="00D17E27" w:rsidRDefault="00BC6E29" w:rsidP="000536FC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4D13C72" w14:textId="0CF89129" w:rsidR="00596DA6" w:rsidRPr="00D17E27" w:rsidRDefault="00596DA6" w:rsidP="000536FC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6A08A5BF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DNR polimerazių tyrimai ir taikymai;  </w:t>
            </w:r>
          </w:p>
          <w:p w14:paraId="68CB8366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Nukleorūgčių modifikacijos fermentų tyrimai;</w:t>
            </w:r>
          </w:p>
          <w:p w14:paraId="627CD949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Baltymų 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>in vitro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 evoliucijos panaudojimas fermentų savybių tobulinimui.</w:t>
            </w:r>
          </w:p>
        </w:tc>
      </w:tr>
      <w:tr w:rsidR="00B75BCF" w:rsidRPr="00D17E27" w14:paraId="56FE02BC" w14:textId="77777777" w:rsidTr="23950E09">
        <w:tc>
          <w:tcPr>
            <w:tcW w:w="2268" w:type="dxa"/>
          </w:tcPr>
          <w:p w14:paraId="671AE2DC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Produktų verifikavimo-validavimo grupė</w:t>
            </w:r>
          </w:p>
          <w:p w14:paraId="259A9CED" w14:textId="77777777" w:rsidR="00BC6E29" w:rsidRPr="00D17E27" w:rsidRDefault="00BC6E29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3760A209" w14:textId="77777777" w:rsidR="00BC6E29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D7E0A09" w14:textId="3782FE40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A. Lagunavičius</w:t>
            </w:r>
          </w:p>
        </w:tc>
        <w:tc>
          <w:tcPr>
            <w:tcW w:w="7797" w:type="dxa"/>
          </w:tcPr>
          <w:p w14:paraId="3753B544" w14:textId="69025539" w:rsidR="00596DA6" w:rsidRPr="00D17E27" w:rsidRDefault="7A7AC5B9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159AB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</w:t>
            </w:r>
            <w:r w:rsidR="6D490143" w:rsidRPr="159AB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ucleorūgčių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fermentų gryninimas; enzimologija</w:t>
            </w:r>
            <w:r w:rsidR="7D77C940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EMSA; </w:t>
            </w:r>
            <w:r w:rsidR="28F0F787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PGR, RT-PGR ir kPGR;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NGS;</w:t>
            </w:r>
            <w:r w:rsidR="22203159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1B83D86B" w:rsidRPr="159AB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fermnetų </w:t>
            </w:r>
            <w:r w:rsidR="5948D7B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</w:t>
            </w:r>
            <w:r w:rsidR="22203159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ryptinga muta</w:t>
            </w:r>
            <w:r w:rsidR="7FD5D7E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genezė</w:t>
            </w:r>
            <w:r w:rsidR="6535E7FE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6535E7FE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imobilizacija ir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7FD5D7E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chemin</w:t>
            </w:r>
            <w:r w:rsidR="0DEE7FED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ės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7FD5D7E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modifikacij</w:t>
            </w:r>
            <w:r w:rsidR="6087E854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os</w:t>
            </w:r>
            <w:r w:rsidR="5E810FFC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; </w:t>
            </w:r>
            <w:r w:rsidR="3C49D9EF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baltymų </w:t>
            </w:r>
            <w:r w:rsidR="5E810FFC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liofili</w:t>
            </w:r>
            <w:r w:rsidR="375055DA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zavimas </w:t>
            </w:r>
            <w:r w:rsidR="5E810FFC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ir džiovinimas</w:t>
            </w:r>
            <w:r w:rsidR="1372E0E0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  <w:p w14:paraId="56F47738" w14:textId="77777777" w:rsidR="00BC6E29" w:rsidRPr="00D17E27" w:rsidRDefault="00BC6E29" w:rsidP="000536FC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15DBBCF" w14:textId="230376E2" w:rsidR="00596DA6" w:rsidRPr="00D17E27" w:rsidRDefault="00596DA6" w:rsidP="000536FC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23FAC054" w14:textId="2A52E759" w:rsidR="00596DA6" w:rsidRPr="00D17E27" w:rsidRDefault="4FB76577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5870C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Nukleorūgčių </w:t>
            </w:r>
            <w:r w:rsidR="3BB1D520" w:rsidRPr="5870C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sąveikos</w:t>
            </w:r>
            <w:r w:rsidR="00596DA6" w:rsidRPr="26DEC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fermentų tyrimai</w:t>
            </w:r>
            <w:r w:rsidR="2F58A2C5" w:rsidRPr="26DEC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taikymai</w:t>
            </w:r>
            <w:r w:rsidR="00596DA6" w:rsidRPr="26DEC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;</w:t>
            </w:r>
          </w:p>
          <w:p w14:paraId="0DDB97B5" w14:textId="28B738AC" w:rsidR="00596DA6" w:rsidRPr="00D17E27" w:rsidRDefault="5D4CDACE" w:rsidP="5D54D609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Fermentų</w:t>
            </w:r>
            <w:r w:rsidR="3F5E4DCD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596DA6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mutagenezė</w:t>
            </w:r>
            <w:r w:rsidR="565E04DA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</w:t>
            </w:r>
            <w:r w:rsidR="00596DA6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chemin</w:t>
            </w:r>
            <w:r w:rsidR="305652C1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ės</w:t>
            </w:r>
            <w:r w:rsidR="00596DA6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modifikaci</w:t>
            </w:r>
            <w:r w:rsidR="00E70A62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j</w:t>
            </w:r>
            <w:r w:rsidR="5AA5BF60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os</w:t>
            </w:r>
            <w:r w:rsidR="28D63A22" w:rsidRPr="159AB1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;</w:t>
            </w:r>
          </w:p>
          <w:p w14:paraId="65B11EF8" w14:textId="4C0AF270" w:rsidR="00596DA6" w:rsidRPr="00D17E27" w:rsidRDefault="300A0F48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</w:t>
            </w:r>
            <w:r w:rsidR="28D63A22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altymų</w:t>
            </w:r>
            <w:r w:rsidR="18761F9B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28D63A22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liofil</w:t>
            </w:r>
            <w:r w:rsidR="495CA5FB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izavimas</w:t>
            </w:r>
            <w:r w:rsidR="28D63A22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džiovinimas</w:t>
            </w:r>
            <w:r w:rsidR="00596DA6"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</w:tr>
      <w:tr w:rsidR="00B75BCF" w:rsidRPr="00D17E27" w14:paraId="19B083CA" w14:textId="77777777" w:rsidTr="23950E09">
        <w:trPr>
          <w:trHeight w:val="1365"/>
        </w:trPr>
        <w:tc>
          <w:tcPr>
            <w:tcW w:w="2268" w:type="dxa"/>
          </w:tcPr>
          <w:p w14:paraId="69BBBCB0" w14:textId="6366502B" w:rsidR="00596DA6" w:rsidRPr="00D17E27" w:rsidRDefault="46256120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Inovatyvių klonavino sprendimų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 xml:space="preserve"> vystymo grupė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0FC7A2CA" w14:textId="77777777" w:rsidR="00BC6E29" w:rsidRPr="00D17E27" w:rsidRDefault="00BC6E29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233AE18" w14:textId="77777777" w:rsidR="00BC6E29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62429655" w14:textId="78BCE896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V.Šeputienė</w:t>
            </w:r>
          </w:p>
        </w:tc>
        <w:tc>
          <w:tcPr>
            <w:tcW w:w="7797" w:type="dxa"/>
          </w:tcPr>
          <w:p w14:paraId="2F8E3863" w14:textId="7F54EDAE" w:rsidR="00596DA6" w:rsidRPr="00D17E27" w:rsidRDefault="00596DA6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2D96D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="24037EFB"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DNR klonavimas, SNR surinkimas ir mutagenezė</w:t>
            </w:r>
          </w:p>
          <w:p w14:paraId="39CF0DA8" w14:textId="77777777" w:rsidR="00BC6E29" w:rsidRPr="00D17E27" w:rsidRDefault="00BC6E29" w:rsidP="000536F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7E15EAF4" w14:textId="1135035F" w:rsidR="00596DA6" w:rsidRPr="00D17E27" w:rsidRDefault="00596DA6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2D96D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29E38D4D" w14:textId="64E33019" w:rsidR="00596DA6" w:rsidRPr="00D17E27" w:rsidRDefault="5114D81B" w:rsidP="2D96D61C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Inovatyvių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įrankių</w:t>
            </w:r>
            <w:proofErr w:type="spellEnd"/>
            <w:r w:rsidR="5FB3F687"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5FB3F687"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skirtų</w:t>
            </w:r>
            <w:proofErr w:type="spellEnd"/>
            <w:r w:rsidR="5FB3F687" w:rsidRPr="2D96D6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i</w:t>
            </w:r>
            <w:r w:rsidRPr="2D96D6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n vitro</w:t>
            </w:r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2D96D6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in vivo</w:t>
            </w:r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ir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sintetinės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DNR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molekulinio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klonavimo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protokolams</w:t>
            </w:r>
            <w:proofErr w:type="spellEnd"/>
            <w:r w:rsidR="46DF3568"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tyrimai</w:t>
            </w:r>
            <w:proofErr w:type="spellEnd"/>
            <w:r w:rsidRPr="2D96D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B75BCF" w:rsidRPr="00D17E27" w14:paraId="100FCDF4" w14:textId="77777777" w:rsidTr="23950E09">
        <w:tc>
          <w:tcPr>
            <w:tcW w:w="2268" w:type="dxa"/>
          </w:tcPr>
          <w:p w14:paraId="68D1D399" w14:textId="77777777" w:rsidR="000536FC" w:rsidRPr="00D17E27" w:rsidRDefault="000536FC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diagnostikos sprendimų grupė</w:t>
            </w:r>
          </w:p>
          <w:p w14:paraId="01A8226D" w14:textId="77777777" w:rsidR="001005BB" w:rsidRPr="00D17E27" w:rsidRDefault="001005BB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</w:p>
          <w:p w14:paraId="7EFCDC47" w14:textId="77777777" w:rsidR="001005BB" w:rsidRPr="00D17E27" w:rsidRDefault="000536FC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 xml:space="preserve">Vad. </w:t>
            </w:r>
          </w:p>
          <w:p w14:paraId="516CC3F5" w14:textId="147F9ED4" w:rsidR="000536FC" w:rsidRPr="00D17E27" w:rsidRDefault="000536FC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dr. R. Sukackaitė</w:t>
            </w:r>
          </w:p>
        </w:tc>
        <w:tc>
          <w:tcPr>
            <w:tcW w:w="7797" w:type="dxa"/>
          </w:tcPr>
          <w:p w14:paraId="2B64F1FD" w14:textId="10407EED" w:rsidR="000536FC" w:rsidRPr="00D17E27" w:rsidRDefault="000536FC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PGR, kPGR, izoterminė amplifikacija, baltymų gryninimas ir savybių tyrimai, fermentų savybių keitimas kryptingos mutagenezės bei </w:t>
            </w:r>
            <w:r w:rsidRPr="00D17E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evoliucijos pagalba.</w:t>
            </w:r>
          </w:p>
          <w:p w14:paraId="467CBD88" w14:textId="77777777" w:rsidR="001005BB" w:rsidRPr="00D17E27" w:rsidRDefault="001005BB" w:rsidP="000536F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02D569DA" w14:textId="1E5F3B90" w:rsidR="000536FC" w:rsidRPr="00D17E27" w:rsidRDefault="000536FC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14A1116C" w14:textId="427EC27B" w:rsidR="000536FC" w:rsidRPr="00D17E27" w:rsidRDefault="00417B13" w:rsidP="000536FC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Nauji </w:t>
            </w:r>
            <w:r w:rsidR="003D7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izoterminės amplifikacijos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metodai molekulinei diagnostikai</w:t>
            </w:r>
          </w:p>
          <w:p w14:paraId="54A66F7C" w14:textId="6CB97898" w:rsidR="000536FC" w:rsidRPr="00D17E27" w:rsidRDefault="000536FC" w:rsidP="000536FC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DNR polimerazių ir kitų </w:t>
            </w:r>
            <w:r w:rsidR="00417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DNR/RNR padauginimui naudojamų 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baltymų savybių tobulinimas</w:t>
            </w:r>
          </w:p>
        </w:tc>
      </w:tr>
      <w:tr w:rsidR="00B75BCF" w:rsidRPr="00D17E27" w14:paraId="42CFBA70" w14:textId="77777777" w:rsidTr="23950E09">
        <w:tc>
          <w:tcPr>
            <w:tcW w:w="2268" w:type="dxa"/>
          </w:tcPr>
          <w:p w14:paraId="23BC946E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lastRenderedPageBreak/>
              <w:t>Ląstelės biologijos grupė</w:t>
            </w:r>
          </w:p>
          <w:p w14:paraId="582A6DA2" w14:textId="77777777" w:rsidR="001005BB" w:rsidRPr="00D17E27" w:rsidRDefault="001005BB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5C7C86D2" w14:textId="77777777" w:rsidR="001005BB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149714B5" w14:textId="6EBCCFCB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L. Zaliauskienė</w:t>
            </w:r>
          </w:p>
        </w:tc>
        <w:tc>
          <w:tcPr>
            <w:tcW w:w="7797" w:type="dxa"/>
          </w:tcPr>
          <w:p w14:paraId="030227F1" w14:textId="5309D178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žinduolių ląstelių kultivavimas</w:t>
            </w:r>
            <w:r w:rsidR="00FE1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funkciniai tyrimai; </w:t>
            </w:r>
            <w:r w:rsidR="00FE1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genų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liejinių konstravimas – genų inžinerija, transfekcija, baltymų gryninimas, ELISA, citometrija, Western Blot</w:t>
            </w:r>
            <w:r w:rsidR="004A1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</w:t>
            </w:r>
            <w:r w:rsidR="005A1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baltymų sąveikos </w:t>
            </w:r>
            <w:r w:rsidR="00444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stiprumo vertinimas BLI metodu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 Grupėje dirbama su ląstelių gryninimu /aktyvavimu naudojant magnetines daleles konjuguotas su įvairiais antikūnais, kuriami produktai / metodai taikomi imunoterapijoje.</w:t>
            </w:r>
          </w:p>
          <w:p w14:paraId="16C56FBF" w14:textId="77777777" w:rsidR="001005BB" w:rsidRPr="00D17E27" w:rsidRDefault="001005BB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4C30745" w14:textId="77777777" w:rsidR="00596DA6" w:rsidRPr="00D17E27" w:rsidRDefault="00596DA6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48FA96D1" w14:textId="0479E1E1" w:rsidR="00596DA6" w:rsidRPr="00D17E27" w:rsidRDefault="006E41AD" w:rsidP="00596DA6">
            <w:pPr>
              <w:pStyle w:val="Betarp"/>
              <w:numPr>
                <w:ilvl w:val="0"/>
                <w:numId w:val="14"/>
              </w:numPr>
              <w:ind w:left="32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T </w:t>
            </w:r>
            <w:r w:rsidR="00FE7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Limfocit</w:t>
            </w:r>
            <w:r w:rsidR="00F66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ų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AE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reakcijos į skirtingus aktyvatorius tyrimai</w:t>
            </w:r>
            <w:r w:rsidR="001F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perspekyvos taikant</w:t>
            </w:r>
            <w:r w:rsidR="00A54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C43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imunoterapijai</w:t>
            </w:r>
            <w:r w:rsidR="00C42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  <w:p w14:paraId="3795B82F" w14:textId="77777777" w:rsidR="00596DA6" w:rsidRDefault="007531B1" w:rsidP="00596DA6">
            <w:pPr>
              <w:pStyle w:val="Betarp"/>
              <w:numPr>
                <w:ilvl w:val="0"/>
                <w:numId w:val="14"/>
              </w:numPr>
              <w:ind w:left="32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75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Monocitų-makrofagų aktyvacijos ir funkcijos tyrimai.</w:t>
            </w:r>
          </w:p>
          <w:p w14:paraId="5078BBF6" w14:textId="1176BD0D" w:rsidR="000373CB" w:rsidRPr="00D17E27" w:rsidRDefault="00BE56CE" w:rsidP="00596DA6">
            <w:pPr>
              <w:pStyle w:val="Betarp"/>
              <w:numPr>
                <w:ilvl w:val="0"/>
                <w:numId w:val="14"/>
              </w:numPr>
              <w:ind w:left="32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NK ląstelių </w:t>
            </w:r>
            <w:r w:rsidR="0056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aktyvavimas ir padauginimas nenaudojant</w:t>
            </w:r>
            <w:r w:rsidR="0039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maitinančiųjų (</w:t>
            </w:r>
            <w:r w:rsidR="00395B8B" w:rsidRPr="00395B8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feeder</w:t>
            </w:r>
            <w:r w:rsidR="0039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)</w:t>
            </w:r>
            <w:r w:rsidR="0056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ląstelių</w:t>
            </w:r>
            <w:r w:rsidR="0039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</w:tr>
      <w:tr w:rsidR="00B75BCF" w:rsidRPr="00D17E27" w14:paraId="021D8CA0" w14:textId="77777777" w:rsidTr="23950E09">
        <w:tc>
          <w:tcPr>
            <w:tcW w:w="2268" w:type="dxa"/>
          </w:tcPr>
          <w:p w14:paraId="36302E02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Mikro gardelių produktų grupė</w:t>
            </w:r>
          </w:p>
          <w:p w14:paraId="0060401A" w14:textId="77777777" w:rsidR="008344EF" w:rsidRPr="00D17E27" w:rsidRDefault="008344EF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FCADC3A" w14:textId="77777777" w:rsidR="008344EF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7161DBF7" w14:textId="0787CCDD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D. Motiejūnas</w:t>
            </w:r>
          </w:p>
        </w:tc>
        <w:tc>
          <w:tcPr>
            <w:tcW w:w="7797" w:type="dxa"/>
          </w:tcPr>
          <w:p w14:paraId="52407962" w14:textId="05DF91B6" w:rsidR="00596DA6" w:rsidRPr="00D17E27" w:rsidRDefault="0035200C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Molekulinės</w:t>
            </w:r>
            <w:r w:rsidR="00596DA6"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 xml:space="preserve"> biologijos metodai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="45555AF3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genotipavimo, chromosomų pakitimo ir ekspresijos mikro</w:t>
            </w:r>
            <w:r w:rsidR="210FC8E7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-</w:t>
            </w:r>
            <w:r w:rsidR="45555AF3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gardelės,</w:t>
            </w:r>
            <w:r w:rsidR="18B5AEC8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fermentinės reakcijos (polimerazės, </w:t>
            </w:r>
            <w:r w:rsidR="00860607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restrikcijos endonukleazės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 kt. fermentai), </w:t>
            </w:r>
            <w:r w:rsidR="28EBC37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PGR, NR gryninimas, 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NR/baltymų </w:t>
            </w:r>
            <w:r w:rsidR="00860607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elektro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forezė, ir kt</w:t>
            </w:r>
            <w:r w:rsidR="18B5AEC8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)</w:t>
            </w:r>
            <w:r w:rsidR="1E9ED40E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0E7D78C0" w14:textId="24227C62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Bioanalitiniai 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absorbcijos, fluorescensijos, jonų, pH ir kt. matavimai.  Darbas su pipetavimo robotais</w:t>
            </w:r>
            <w:r w:rsidR="0FDAE929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 skeneriais ir fluidikos sistemomis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  <w:p w14:paraId="7E8E108C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Bioinformatiniai 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programavimas su Python, Linux aplinka, įvairūs duomenų analizavimo metodai bei statistinis duomenų apdorojimas.</w:t>
            </w:r>
          </w:p>
          <w:p w14:paraId="66F9F2DF" w14:textId="77777777" w:rsidR="008344EF" w:rsidRPr="00D17E27" w:rsidRDefault="008344EF" w:rsidP="000536FC">
            <w:pPr>
              <w:pStyle w:val="Betar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14:paraId="1CEC435B" w14:textId="246F9027" w:rsidR="00596DA6" w:rsidRPr="00D17E27" w:rsidRDefault="00596DA6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440BC189" w14:textId="282E6060" w:rsidR="54577DE0" w:rsidRPr="00D17E27" w:rsidRDefault="54577DE0" w:rsidP="3F354B95">
            <w:pPr>
              <w:pStyle w:val="Betarp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Mikro-gardelių technologijos tobulinimas</w:t>
            </w:r>
          </w:p>
          <w:p w14:paraId="198AEFC8" w14:textId="24549242" w:rsidR="00596DA6" w:rsidRPr="00D17E27" w:rsidRDefault="00596DA6" w:rsidP="00596DA6">
            <w:pPr>
              <w:pStyle w:val="Betarp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Įrankių kūrimas kompleksinių duomenų analizės automatizavimui, tendencijų sekimui ir interpretavimui.</w:t>
            </w:r>
          </w:p>
        </w:tc>
      </w:tr>
      <w:tr w:rsidR="00B75BCF" w:rsidRPr="00D17E27" w14:paraId="6C68AD23" w14:textId="77777777" w:rsidTr="23950E09">
        <w:trPr>
          <w:trHeight w:val="900"/>
        </w:trPr>
        <w:tc>
          <w:tcPr>
            <w:tcW w:w="2268" w:type="dxa"/>
          </w:tcPr>
          <w:p w14:paraId="42A875BF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Molekulinės biologijos produktų optimizavimo grupė</w:t>
            </w:r>
          </w:p>
          <w:p w14:paraId="53B9ECE4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98A0C88" w14:textId="77777777" w:rsidR="008344EF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1EC1C2C4" w14:textId="1DE73286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M. Laime</w:t>
            </w:r>
          </w:p>
        </w:tc>
        <w:tc>
          <w:tcPr>
            <w:tcW w:w="7797" w:type="dxa"/>
          </w:tcPr>
          <w:p w14:paraId="0A59AE2D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NR gryninimas, NR amplifikacija, baltymų gryninimas ir savybių tyrimas, fluorescentiniai metodai</w:t>
            </w:r>
          </w:p>
          <w:p w14:paraId="7F94CFCA" w14:textId="77777777" w:rsidR="008344EF" w:rsidRPr="00D17E27" w:rsidRDefault="008344EF" w:rsidP="000536F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2D7BA713" w14:textId="500F8CAE" w:rsidR="00596DA6" w:rsidRPr="00D17E27" w:rsidRDefault="00596DA6" w:rsidP="000536FC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7BC55C9D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Naujų analizės metodų kūrimas ir esamų tobulinimas</w:t>
            </w:r>
          </w:p>
          <w:p w14:paraId="5D7EF5A2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Produkto sudėties kritinių komponentų analizė ir keitimas</w:t>
            </w:r>
          </w:p>
          <w:p w14:paraId="6AA238C4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Produktų gamybos technologijų tobulinimas</w:t>
            </w:r>
          </w:p>
        </w:tc>
      </w:tr>
      <w:tr w:rsidR="00B75BCF" w:rsidRPr="00D17E27" w14:paraId="08230975" w14:textId="77777777" w:rsidTr="23950E09">
        <w:tc>
          <w:tcPr>
            <w:tcW w:w="2268" w:type="dxa"/>
          </w:tcPr>
          <w:p w14:paraId="06C7142D" w14:textId="129F830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biologijos PGR produktų vystymo grupė</w:t>
            </w:r>
          </w:p>
          <w:p w14:paraId="4295350D" w14:textId="77777777" w:rsidR="00C476F5" w:rsidRPr="00D17E27" w:rsidRDefault="00C476F5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1B4EA7C8" w14:textId="77777777" w:rsidR="00C476F5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1E5DAA96" w14:textId="681B5CDC" w:rsidR="00596DA6" w:rsidRPr="00D17E27" w:rsidRDefault="00132194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Dr. 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B. Gagilienė</w:t>
            </w:r>
          </w:p>
        </w:tc>
        <w:tc>
          <w:tcPr>
            <w:tcW w:w="7797" w:type="dxa"/>
          </w:tcPr>
          <w:p w14:paraId="0A6604BA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DNR/RNR gryninimas, PGR, kPGR ir kiti alternatyvūs DNR/RNR detekcijos metodai, rekombinantinių baltymų tobulinimas genų inžinierijos metodais, baltymų gryninimas ir savybių tyrimas molekulinės biologijos metodais.</w:t>
            </w:r>
          </w:p>
          <w:p w14:paraId="6BDB715D" w14:textId="77777777" w:rsidR="00C476F5" w:rsidRPr="00D17E27" w:rsidRDefault="00C476F5" w:rsidP="000536FC">
            <w:pPr>
              <w:pStyle w:val="Betarp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06D00AF2" w14:textId="33876286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7640A24E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Metodų, skirtų greitai ir patikimai aptikti virusinę bei kitos kilmės DNR/RNR, kūrimas ir tobulinimas</w:t>
            </w:r>
          </w:p>
          <w:p w14:paraId="289F739D" w14:textId="08828454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064401" w:rsidRPr="00D17E27" w14:paraId="4F727948" w14:textId="77777777" w:rsidTr="00960D88">
        <w:tc>
          <w:tcPr>
            <w:tcW w:w="2268" w:type="dxa"/>
          </w:tcPr>
          <w:p w14:paraId="0DE73A1E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7AAD39E2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62927AA7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87833B5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I. Vendelė</w:t>
            </w:r>
          </w:p>
        </w:tc>
        <w:tc>
          <w:tcPr>
            <w:tcW w:w="7797" w:type="dxa"/>
          </w:tcPr>
          <w:p w14:paraId="266474D5" w14:textId="77777777" w:rsidR="00064401" w:rsidRPr="00D17E27" w:rsidRDefault="00064401" w:rsidP="00960D88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AEC6E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rekombinantinių plazmidžių inžinerija, </w:t>
            </w:r>
            <w:r w:rsidRPr="4AEC6EF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E.coli</w:t>
            </w: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transformacija, bakterinių kultūrų kultivacija, kPGR, PGR, izoterminės NR amplifikacijos metodai, RNR/DNR modifikavimas, NGS, NR elektroforezė, NR gryninimas, baltymų savybių tyrimai, SDS-PAGE, </w:t>
            </w:r>
            <w:r w:rsidRPr="4AEC6EF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transkripcija.</w:t>
            </w:r>
          </w:p>
          <w:p w14:paraId="76E2CD31" w14:textId="77777777" w:rsidR="00064401" w:rsidRPr="00D17E27" w:rsidRDefault="00064401" w:rsidP="00960D88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5E6CB61" w14:textId="77777777" w:rsidR="00064401" w:rsidRPr="00D17E27" w:rsidRDefault="00064401" w:rsidP="00960D88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23950E09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23950E0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32154EBC" w14:textId="77777777" w:rsidR="00064401" w:rsidRPr="00D17E27" w:rsidRDefault="00064401" w:rsidP="00960D88">
            <w:pPr>
              <w:pStyle w:val="Sraopastraipa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4AEC6EF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D</w:t>
            </w:r>
            <w:r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NR/RNR modifikuojančių fermentų savybių tyrimai ir charakterizavimas;</w:t>
            </w:r>
          </w:p>
          <w:p w14:paraId="767A5DEE" w14:textId="1BD6703F" w:rsidR="00064401" w:rsidRPr="00D17E27" w:rsidRDefault="00064401" w:rsidP="00960D88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Naujų metodų kūrimas ir/ar validavimas.</w:t>
            </w:r>
          </w:p>
        </w:tc>
      </w:tr>
      <w:tr w:rsidR="00064401" w:rsidRPr="00D17E27" w14:paraId="1372C53E" w14:textId="77777777" w:rsidTr="00960D88">
        <w:trPr>
          <w:trHeight w:val="300"/>
        </w:trPr>
        <w:tc>
          <w:tcPr>
            <w:tcW w:w="2268" w:type="dxa"/>
          </w:tcPr>
          <w:p w14:paraId="75A3A8E1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Molekulinės biologijos produktų pritaikymo grupė</w:t>
            </w:r>
          </w:p>
          <w:p w14:paraId="2292A4E5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6ECCA10E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3B4B9B4F" w14:textId="77777777" w:rsidR="00064401" w:rsidRPr="00D17E27" w:rsidRDefault="00064401" w:rsidP="00960D8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E. Merkienė</w:t>
            </w:r>
          </w:p>
        </w:tc>
        <w:tc>
          <w:tcPr>
            <w:tcW w:w="7797" w:type="dxa"/>
          </w:tcPr>
          <w:p w14:paraId="5E91FE0A" w14:textId="77777777" w:rsidR="00064401" w:rsidRPr="00D17E27" w:rsidRDefault="00064401" w:rsidP="00960D88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kPGR, PGR, izoterminės NR amplifikacijos metodai, </w:t>
            </w:r>
            <w:r w:rsidRPr="00D17E2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RNR transkripcija, RNR/DNR modifikavimas, NR elektroforezė, NR gryninimas, genų inžinerija, sekoskaita, transfekcija. </w:t>
            </w:r>
          </w:p>
          <w:p w14:paraId="21CBA565" w14:textId="77777777" w:rsidR="00064401" w:rsidRPr="00D17E27" w:rsidRDefault="00064401" w:rsidP="00960D88">
            <w:pPr>
              <w:pStyle w:val="Betarp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1C94CC6A" w14:textId="6AFFDE74" w:rsidR="00064401" w:rsidRPr="00D17E27" w:rsidRDefault="00064401" w:rsidP="00960D88">
            <w:pPr>
              <w:pStyle w:val="Betarp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proofErr w:type="spellStart"/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Tyrimų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kryptys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molekulinės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biologijos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produktų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tyrimai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inovatyvių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taikymų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paieška</w:t>
            </w:r>
            <w:proofErr w:type="spellEnd"/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75BCF" w:rsidRPr="00D17E27" w14:paraId="23445401" w14:textId="77777777" w:rsidTr="23950E09">
        <w:tc>
          <w:tcPr>
            <w:tcW w:w="2268" w:type="dxa"/>
          </w:tcPr>
          <w:p w14:paraId="432E828E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NR gryninimo ir amplifikavimo produktų optimizavimo grupė</w:t>
            </w:r>
          </w:p>
          <w:p w14:paraId="723A1E28" w14:textId="77777777" w:rsidR="00C476F5" w:rsidRPr="00D17E27" w:rsidRDefault="00C476F5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3BBEBB27" w14:textId="77777777" w:rsidR="00C476F5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6A534C23" w14:textId="091320BE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D.</w:t>
            </w:r>
            <w:r w:rsidR="00132194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Nekrašienė</w:t>
            </w:r>
          </w:p>
        </w:tc>
        <w:tc>
          <w:tcPr>
            <w:tcW w:w="7797" w:type="dxa"/>
          </w:tcPr>
          <w:p w14:paraId="189CD0A8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FRET, qPGR, PGR, PAGE-SDS, absorbcijos matavimas, NR gryninimas, bioanalitinių metodų robotizavimas</w:t>
            </w:r>
          </w:p>
          <w:p w14:paraId="72DD54DF" w14:textId="77777777" w:rsidR="00C476F5" w:rsidRPr="00D17E27" w:rsidRDefault="00C476F5" w:rsidP="000536FC">
            <w:pPr>
              <w:pStyle w:val="Betarp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52FD6CC2" w14:textId="1F1E9240" w:rsidR="00596DA6" w:rsidRPr="00D17E27" w:rsidRDefault="00596DA6" w:rsidP="000536FC">
            <w:pPr>
              <w:pStyle w:val="Betarp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5F42435D" w14:textId="77777777" w:rsidR="00596DA6" w:rsidRPr="00D17E27" w:rsidRDefault="00596DA6" w:rsidP="00596DA6">
            <w:pPr>
              <w:pStyle w:val="Betarp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Naujų analizės metodų kūrimas ir esamų optimizavimas</w:t>
            </w:r>
          </w:p>
          <w:p w14:paraId="0C1F2E6A" w14:textId="13AB78B8" w:rsidR="00596DA6" w:rsidRPr="00D17E27" w:rsidRDefault="4BD10B08" w:rsidP="00596DA6">
            <w:pPr>
              <w:pStyle w:val="Betarp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1D11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Produkto sudėties kritinių komponentų analizė ir keitimas</w:t>
            </w:r>
          </w:p>
        </w:tc>
      </w:tr>
      <w:tr w:rsidR="00B75BCF" w:rsidRPr="00D17E27" w14:paraId="4BDCDCDA" w14:textId="77777777" w:rsidTr="23950E09">
        <w:tc>
          <w:tcPr>
            <w:tcW w:w="2268" w:type="dxa"/>
          </w:tcPr>
          <w:p w14:paraId="56D38461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Ląstelių bankų ir genų inžinerijos grupė</w:t>
            </w:r>
          </w:p>
          <w:p w14:paraId="596186B1" w14:textId="77777777" w:rsidR="00132194" w:rsidRPr="00D17E27" w:rsidRDefault="00132194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BAB2C26" w14:textId="77777777" w:rsidR="00132194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B8A73DA" w14:textId="31BDF9AF" w:rsidR="00596DA6" w:rsidRPr="00D17E27" w:rsidRDefault="00132194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lastRenderedPageBreak/>
              <w:t xml:space="preserve">Dr. 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K.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596DA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Pagarauskaitė</w:t>
            </w:r>
          </w:p>
        </w:tc>
        <w:tc>
          <w:tcPr>
            <w:tcW w:w="7797" w:type="dxa"/>
          </w:tcPr>
          <w:p w14:paraId="598B3A46" w14:textId="1B0BD0A8" w:rsidR="00596DA6" w:rsidRPr="00D17E27" w:rsidRDefault="027F95AC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lastRenderedPageBreak/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genų inžinerija</w:t>
            </w:r>
            <w:r w:rsidR="4200509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(genų klonavimas į plazmidinius </w:t>
            </w:r>
            <w:r w:rsidR="16D3DDA1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DNR </w:t>
            </w:r>
            <w:r w:rsidR="53FAD96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vektorius</w:t>
            </w:r>
            <w:r w:rsidR="4200509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, DNR restrikcinė analizė, PGR, </w:t>
            </w:r>
            <w:r w:rsidR="75D5DD00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qPGR, DNR gryninimas, DNR elektroforezė), </w:t>
            </w:r>
            <w:r w:rsidR="3CBEAB24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genų</w:t>
            </w:r>
            <w:r w:rsidR="457EE9AC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raiška</w:t>
            </w:r>
            <w:r w:rsidR="6B478749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bakterijose, mielėse, žinduolių ląstelėse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 mikrobiologijos metodai</w:t>
            </w:r>
            <w:r w:rsidR="5B9F0254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  <w:p w14:paraId="01223952" w14:textId="77777777" w:rsidR="00DA04B7" w:rsidRPr="00D17E27" w:rsidRDefault="00DA04B7" w:rsidP="000536FC">
            <w:pPr>
              <w:pStyle w:val="Betarp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D478597" w14:textId="038785BC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lastRenderedPageBreak/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 n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aujų biofarmacinių rekombinantinių produktų kūrimas</w:t>
            </w:r>
          </w:p>
        </w:tc>
      </w:tr>
      <w:tr w:rsidR="00B75BCF" w:rsidRPr="00D17E27" w14:paraId="008E7299" w14:textId="77777777" w:rsidTr="23950E09">
        <w:tc>
          <w:tcPr>
            <w:tcW w:w="2268" w:type="dxa"/>
          </w:tcPr>
          <w:p w14:paraId="73117FB8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lastRenderedPageBreak/>
              <w:t>Biofarmacinių produktų vystymo grupė</w:t>
            </w:r>
          </w:p>
          <w:p w14:paraId="4340F53E" w14:textId="77777777" w:rsidR="00D56E73" w:rsidRPr="00D17E27" w:rsidRDefault="00D56E73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A61E6D1" w14:textId="77777777" w:rsidR="00D56E73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15D9E99" w14:textId="125CA85F" w:rsidR="00596DA6" w:rsidRPr="00D17E27" w:rsidRDefault="00E87C2E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M. Vaicekauskė</w:t>
            </w:r>
          </w:p>
        </w:tc>
        <w:tc>
          <w:tcPr>
            <w:tcW w:w="7797" w:type="dxa"/>
          </w:tcPr>
          <w:p w14:paraId="7F9A04A8" w14:textId="2765FD0D" w:rsidR="00596DA6" w:rsidRPr="00D17E27" w:rsidRDefault="00596DA6" w:rsidP="00053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024C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24C6A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rekombinantinių baltymų ekspresija</w:t>
            </w:r>
            <w:r w:rsidR="00D3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tangentinis filtravimas, chromatografija</w:t>
            </w:r>
            <w:r w:rsidR="006127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IPC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CAA23B7" w14:textId="77777777" w:rsidR="00D56E73" w:rsidRPr="00D17E27" w:rsidRDefault="00D56E73" w:rsidP="000536FC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14:paraId="52B1A043" w14:textId="78C79B9F" w:rsidR="00596DA6" w:rsidRPr="00D17E27" w:rsidRDefault="00596DA6" w:rsidP="00053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60982B01" w14:textId="6D9C903B" w:rsidR="003F2415" w:rsidRDefault="003F2415" w:rsidP="0061273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Rekombinantinių baltymų</w:t>
            </w:r>
            <w:r w:rsidR="001B6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kurie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skirti ląstelių biologijai</w:t>
            </w:r>
            <w:r w:rsidR="00160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D957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technologijų </w:t>
            </w:r>
            <w:r w:rsidR="00160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kūrimas ir tobulinimas pagal GGP</w:t>
            </w:r>
            <w:r w:rsidR="00160C8B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(geros gamybos praktikos) reikalavimus</w:t>
            </w:r>
          </w:p>
          <w:p w14:paraId="558518FC" w14:textId="780FD0B5" w:rsidR="0061273A" w:rsidRPr="00D17E27" w:rsidRDefault="00A05037" w:rsidP="00A05037">
            <w:pPr>
              <w:pStyle w:val="Sraopastraipa"/>
              <w:numPr>
                <w:ilvl w:val="1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61273A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altymų raišk</w:t>
            </w:r>
            <w:r w:rsidR="00D67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  <w:r w:rsidR="0061273A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mikroorganizmu</w:t>
            </w:r>
            <w:r w:rsidR="00D67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ose</w:t>
            </w:r>
          </w:p>
          <w:p w14:paraId="13586FDC" w14:textId="005745A8" w:rsidR="0061273A" w:rsidRPr="00160C8B" w:rsidRDefault="00D67F22" w:rsidP="00160C8B">
            <w:pPr>
              <w:pStyle w:val="Sraopastraipa"/>
              <w:numPr>
                <w:ilvl w:val="1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EA66E5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altymų </w:t>
            </w:r>
            <w:r w:rsidR="00C54FA9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grynini</w:t>
            </w:r>
            <w:r w:rsidR="6C18E8E7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C54FA9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 </w:t>
            </w:r>
          </w:p>
          <w:p w14:paraId="34C3B55C" w14:textId="77777777" w:rsidR="00D41836" w:rsidRDefault="00596DA6" w:rsidP="002D227F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7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Perkėlimai į GGP gamybą: skalių, išeigų didinimas, technologijų pritaikymas </w:t>
            </w:r>
            <w:r w:rsidRPr="00D9579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Single</w:t>
            </w:r>
            <w:r w:rsidR="00665CE4" w:rsidRPr="00D9579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D9579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Use</w:t>
            </w:r>
            <w:r w:rsidRPr="00D957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sistemoms.</w:t>
            </w:r>
          </w:p>
          <w:p w14:paraId="2675641D" w14:textId="6D68AA62" w:rsidR="002D227F" w:rsidRPr="00D41836" w:rsidRDefault="002D227F" w:rsidP="002D227F">
            <w:pPr>
              <w:pStyle w:val="Sraopastraipa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5BCF" w:rsidRPr="00D17E27" w14:paraId="4F2F71AC" w14:textId="77777777" w:rsidTr="23950E09">
        <w:tc>
          <w:tcPr>
            <w:tcW w:w="2268" w:type="dxa"/>
          </w:tcPr>
          <w:p w14:paraId="689A8E45" w14:textId="180473CC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 xml:space="preserve">Biofarmacinių </w:t>
            </w:r>
            <w:r w:rsidR="302D24DA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analitinių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 xml:space="preserve"> metodų  grupė</w:t>
            </w:r>
          </w:p>
          <w:p w14:paraId="1BCBA44C" w14:textId="77777777" w:rsidR="00F90CEB" w:rsidRPr="00D17E27" w:rsidRDefault="00F90CEB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F6B6310" w14:textId="77777777" w:rsidR="00F90CEB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C50E5C8" w14:textId="6E6AB9EB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E. Damušienė</w:t>
            </w:r>
          </w:p>
        </w:tc>
        <w:tc>
          <w:tcPr>
            <w:tcW w:w="7797" w:type="dxa"/>
          </w:tcPr>
          <w:p w14:paraId="168BCEAC" w14:textId="77777777" w:rsidR="00596DA6" w:rsidRPr="00D17E27" w:rsidRDefault="00596DA6" w:rsidP="000536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spektrofotometriniai, kPGR, HPLC, radioaktyvūs aktyvumo testai, testai su žinduolių ląstelėmis, SDS-PAGE</w:t>
            </w:r>
          </w:p>
          <w:p w14:paraId="6C13CB2D" w14:textId="77777777" w:rsidR="00F90CEB" w:rsidRPr="00D17E27" w:rsidRDefault="00F90CEB" w:rsidP="211AD492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55EF162" w14:textId="25C40580" w:rsidR="00596DA6" w:rsidRPr="00D17E27" w:rsidRDefault="00596DA6" w:rsidP="211AD4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FBCC338" w14:textId="5DC79331" w:rsidR="00596DA6" w:rsidRPr="00D17E27" w:rsidRDefault="6190AA96" w:rsidP="211AD492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687BC933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nalitinių</w:t>
            </w:r>
            <w:r w:rsidR="00596DA6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metodų kūrimas ir validavimas baltymų testavimui</w:t>
            </w:r>
            <w:r w:rsidR="738B78DC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pagal GGP (geros gamybos praktikos) reikalavimus</w:t>
            </w:r>
          </w:p>
          <w:p w14:paraId="05B336F2" w14:textId="20292CB3" w:rsidR="00596DA6" w:rsidRPr="00D17E27" w:rsidRDefault="00596DA6" w:rsidP="211AD492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stabilumo tyrimai</w:t>
            </w:r>
            <w:r w:rsidR="6BC9F949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C846BFD" w14:textId="3D783DFE" w:rsidR="00596DA6" w:rsidRPr="00D17E27" w:rsidRDefault="62A7626E" w:rsidP="211AD492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</w:t>
            </w:r>
            <w:r w:rsidR="00596DA6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charakterizavimas.</w:t>
            </w:r>
          </w:p>
        </w:tc>
      </w:tr>
      <w:tr w:rsidR="00B75BCF" w:rsidRPr="00D17E27" w14:paraId="789394A1" w14:textId="77777777" w:rsidTr="23950E09">
        <w:trPr>
          <w:trHeight w:val="300"/>
        </w:trPr>
        <w:tc>
          <w:tcPr>
            <w:tcW w:w="2268" w:type="dxa"/>
          </w:tcPr>
          <w:p w14:paraId="0C8C1A1C" w14:textId="77777777" w:rsidR="00564E24" w:rsidRPr="00D17E27" w:rsidRDefault="3F354B95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</w:t>
            </w:r>
            <w:r w:rsidR="676D6954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oprocesų Vystymo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grupė</w:t>
            </w:r>
          </w:p>
          <w:p w14:paraId="2076989E" w14:textId="77777777" w:rsidR="00564E24" w:rsidRPr="00D17E27" w:rsidRDefault="00564E24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54C06F98" w14:textId="77777777" w:rsidR="00564E24" w:rsidRPr="00D17E27" w:rsidRDefault="3F354B95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766FD6F9" w14:textId="00C9B20E" w:rsidR="3F354B95" w:rsidRPr="00D17E27" w:rsidRDefault="5E26BF56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K. Bargaila</w:t>
            </w:r>
          </w:p>
        </w:tc>
        <w:tc>
          <w:tcPr>
            <w:tcW w:w="7797" w:type="dxa"/>
          </w:tcPr>
          <w:p w14:paraId="1D851FDA" w14:textId="13BD57D9" w:rsidR="3F354B95" w:rsidRPr="00D17E27" w:rsidRDefault="3F354B95" w:rsidP="3F354B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23950E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696A2957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chromatografinis rekombinantinių baltymų gryninimas, </w:t>
            </w:r>
            <w:r w:rsidR="19C3EC45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baltyminių tirpalų</w:t>
            </w:r>
            <w:r w:rsidR="49DADECE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tangentinis</w:t>
            </w:r>
            <w:r w:rsidR="19C3EC45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koncentravimas</w:t>
            </w:r>
            <w:r w:rsidR="4AFC4B62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19C3EC45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57BD87CE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mikro/</w:t>
            </w:r>
            <w:r w:rsidR="19C3EC45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ultradializė</w:t>
            </w:r>
            <w:r w:rsidR="4A400229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7B9F9183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giluminis filtravimas, centrifugavimas, </w:t>
            </w:r>
            <w:r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SDS PAGE</w:t>
            </w:r>
            <w:r w:rsidR="169BBFB7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analizė, baltymų koncentracijos nustatymas, </w:t>
            </w:r>
            <w:r w:rsidR="145D5BEF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priemaišų nustatymas</w:t>
            </w:r>
            <w:r w:rsidR="4A6F2D47"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CCD8170" w14:textId="77777777" w:rsidR="00CF57FA" w:rsidRPr="00D17E27" w:rsidRDefault="00CF57FA" w:rsidP="3F354B95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3F34F46" w14:textId="31622260" w:rsidR="3F354B95" w:rsidRPr="00D17E27" w:rsidRDefault="3F354B95" w:rsidP="3F354B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18ADE8AD" w14:textId="2EF21158" w:rsidR="247FA457" w:rsidRPr="00D17E27" w:rsidRDefault="247FA457" w:rsidP="3F354B9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GMP fermentų</w:t>
            </w:r>
            <w:r w:rsidR="6E7D25F5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/baltymų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gamybos schemų</w:t>
            </w:r>
            <w:r w:rsidR="3F354B95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vystymas</w:t>
            </w:r>
            <w:r w:rsidR="018BB96A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ir tobulinimas</w:t>
            </w:r>
          </w:p>
          <w:p w14:paraId="6790DBAE" w14:textId="10E36A93" w:rsidR="3F354B95" w:rsidRPr="00D17E27" w:rsidRDefault="247E3ED3" w:rsidP="00564E24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GMP fermentų</w:t>
            </w:r>
            <w:r w:rsidR="10BE16E2"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/baltymų</w:t>
            </w:r>
            <w:r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gamybos schem</w:t>
            </w:r>
            <w:r w:rsidR="789E6E9D"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ų</w:t>
            </w:r>
            <w:r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7A894E17" w:rsidRPr="4AEC6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perkėlimas į gamybą</w:t>
            </w:r>
          </w:p>
          <w:p w14:paraId="0700B406" w14:textId="1FF6F992" w:rsidR="3F354B95" w:rsidRPr="00D17E27" w:rsidRDefault="1B0AB275" w:rsidP="4AEC6EF2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Naujų produktų vystymas</w:t>
            </w:r>
          </w:p>
        </w:tc>
      </w:tr>
      <w:tr w:rsidR="00B75BCF" w:rsidRPr="00D17E27" w14:paraId="5F14780E" w14:textId="77777777" w:rsidTr="23950E09">
        <w:trPr>
          <w:trHeight w:val="300"/>
        </w:trPr>
        <w:tc>
          <w:tcPr>
            <w:tcW w:w="2268" w:type="dxa"/>
          </w:tcPr>
          <w:p w14:paraId="00B12579" w14:textId="77777777" w:rsidR="002B1200" w:rsidRPr="00D17E27" w:rsidRDefault="00D17546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Biofarmacinių </w:t>
            </w:r>
            <w:r w:rsidR="003E033C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metodų valida</w:t>
            </w:r>
            <w:r w:rsidR="002E4117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vimo grupė</w:t>
            </w:r>
          </w:p>
          <w:p w14:paraId="1C694441" w14:textId="77777777" w:rsidR="00CF57FA" w:rsidRPr="00D17E27" w:rsidRDefault="00CF57FA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A1106EF" w14:textId="77777777" w:rsidR="00CF57FA" w:rsidRPr="00D17E27" w:rsidRDefault="005D17ED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4A126F3" w14:textId="0D6C2D42" w:rsidR="005D17ED" w:rsidRPr="00D17E27" w:rsidRDefault="000B5C24" w:rsidP="3F354B9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Dr. </w:t>
            </w:r>
            <w:r w:rsidR="006F1175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G. Stoškienė</w:t>
            </w:r>
          </w:p>
        </w:tc>
        <w:tc>
          <w:tcPr>
            <w:tcW w:w="7797" w:type="dxa"/>
          </w:tcPr>
          <w:p w14:paraId="053E00AB" w14:textId="0FAAB184" w:rsidR="00A229F0" w:rsidRPr="00D17E27" w:rsidRDefault="00A229F0" w:rsidP="00A229F0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="0052273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kPGR, </w:t>
            </w:r>
            <w:r w:rsidR="0052273B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spektrofotometriniai,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HPLC, radioaktyvūs aktyvumo testai, SDS-PAGE</w:t>
            </w:r>
            <w:r w:rsidR="00346823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  <w:p w14:paraId="5BC10E4E" w14:textId="77777777" w:rsidR="00CF57FA" w:rsidRPr="00D17E27" w:rsidRDefault="00CF57FA" w:rsidP="00A229F0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6AC589E" w14:textId="281C2B97" w:rsidR="00A229F0" w:rsidRPr="00D17E27" w:rsidRDefault="00A229F0" w:rsidP="00A229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0CD07D98" w14:textId="3AFD9C25" w:rsidR="00A229F0" w:rsidRPr="00D17E27" w:rsidRDefault="00A229F0" w:rsidP="00A229F0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Analitinių metodų kūrimas ir validavimas baltymų testavimui pagal GGP (geros gamybos praktikos) reikalavimus</w:t>
            </w:r>
            <w:r w:rsidR="004955DC"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6EDBAE" w14:textId="77777777" w:rsidR="00A229F0" w:rsidRPr="00D17E27" w:rsidRDefault="00A229F0" w:rsidP="00A229F0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stabilumo tyrimai.</w:t>
            </w:r>
          </w:p>
          <w:p w14:paraId="55600108" w14:textId="1DDF3FE9" w:rsidR="002B1200" w:rsidRPr="00D17E27" w:rsidRDefault="004955DC" w:rsidP="00A229F0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charakterizavimas.</w:t>
            </w:r>
          </w:p>
        </w:tc>
      </w:tr>
      <w:tr w:rsidR="00B75BCF" w:rsidRPr="00D17E27" w14:paraId="2C72321B" w14:textId="77777777" w:rsidTr="23950E09">
        <w:trPr>
          <w:trHeight w:val="300"/>
        </w:trPr>
        <w:tc>
          <w:tcPr>
            <w:tcW w:w="2268" w:type="dxa"/>
          </w:tcPr>
          <w:p w14:paraId="2CB83BF1" w14:textId="77777777" w:rsidR="00CF57FA" w:rsidRPr="00D17E27" w:rsidRDefault="4FB4E7F2" w:rsidP="170622B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Biofarmacinių produktų palaikymo grupė </w:t>
            </w:r>
          </w:p>
          <w:p w14:paraId="1AD58A7D" w14:textId="77777777" w:rsidR="00CF57FA" w:rsidRPr="00D17E27" w:rsidRDefault="00CF57FA" w:rsidP="170622B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</w:t>
            </w:r>
            <w:r w:rsidR="4FB4E7F2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ad. </w:t>
            </w:r>
          </w:p>
          <w:p w14:paraId="18D7A451" w14:textId="41CFCD2C" w:rsidR="4FB4E7F2" w:rsidRPr="00D17E27" w:rsidRDefault="00CF57FA" w:rsidP="170622B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Dr. </w:t>
            </w:r>
            <w:r w:rsidR="4FB4E7F2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D. Kavaliauskas</w:t>
            </w:r>
          </w:p>
        </w:tc>
        <w:tc>
          <w:tcPr>
            <w:tcW w:w="7797" w:type="dxa"/>
          </w:tcPr>
          <w:p w14:paraId="35D046FB" w14:textId="507C00A2" w:rsidR="4FB4E7F2" w:rsidRPr="00D17E27" w:rsidRDefault="4FB4E7F2" w:rsidP="170622B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spektrofotometriniai, kPGR, PGR, RT-PGR, radioaktyvūs aktyvumo testai, SDS-PAGE</w:t>
            </w:r>
            <w:r w:rsidR="61634516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 DNR/RNR elektroforezė, ELISA</w:t>
            </w:r>
            <w:r w:rsidR="0D58993E"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, baltymų chromatografija ir formulavimas</w:t>
            </w:r>
          </w:p>
          <w:p w14:paraId="23B71327" w14:textId="77777777" w:rsidR="00CF57FA" w:rsidRPr="00D17E27" w:rsidRDefault="00CF57FA" w:rsidP="170622BD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D8C13C5" w14:textId="4A43BD04" w:rsidR="4FB4E7F2" w:rsidRPr="00D17E27" w:rsidRDefault="4FB4E7F2" w:rsidP="170622B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16BFA76D" w14:textId="59B68FC4" w:rsidR="4FB4E7F2" w:rsidRPr="00D17E27" w:rsidRDefault="4FB4E7F2" w:rsidP="170622BD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23950E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Analitinių metodų kūrimas ir validavimas baltymų testavimui pagal GGP (geros gamybos praktikos) reikalavimus</w:t>
            </w:r>
          </w:p>
          <w:p w14:paraId="0DBEF634" w14:textId="35526E01" w:rsidR="4FB4E7F2" w:rsidRPr="00D17E27" w:rsidRDefault="4FB4E7F2" w:rsidP="170622BD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stabilumo tyrimai</w:t>
            </w:r>
          </w:p>
          <w:p w14:paraId="6B2607A6" w14:textId="666DA388" w:rsidR="4FB4E7F2" w:rsidRPr="00D17E27" w:rsidRDefault="4FB4E7F2" w:rsidP="170622BD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charakterizavimas</w:t>
            </w:r>
          </w:p>
          <w:p w14:paraId="515B4DB4" w14:textId="5697E708" w:rsidR="170622BD" w:rsidRPr="002269B9" w:rsidRDefault="4FB4E7F2" w:rsidP="170622BD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Naujų produktų vystymo tyrimai</w:t>
            </w:r>
          </w:p>
        </w:tc>
      </w:tr>
      <w:tr w:rsidR="00BB5A66" w:rsidRPr="00D17E27" w14:paraId="71C34585" w14:textId="77777777" w:rsidTr="23950E09">
        <w:trPr>
          <w:trHeight w:val="300"/>
        </w:trPr>
        <w:tc>
          <w:tcPr>
            <w:tcW w:w="2268" w:type="dxa"/>
          </w:tcPr>
          <w:p w14:paraId="5E502B57" w14:textId="77777777" w:rsidR="00BB5A66" w:rsidRDefault="00BB5A66" w:rsidP="00BB5A66">
            <w:pPr>
              <w:pStyle w:val="xmsonospacing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Technologijų vystymo padalinys</w:t>
            </w:r>
          </w:p>
          <w:p w14:paraId="449B8E22" w14:textId="77777777" w:rsidR="00BB5A66" w:rsidRDefault="00BB5A66" w:rsidP="00BB5A66">
            <w:pPr>
              <w:pStyle w:val="xmsonospacing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2325DA" w14:textId="1EA88CEA" w:rsidR="00BB5A66" w:rsidRPr="00D17E27" w:rsidRDefault="00BB5A66" w:rsidP="00BB5A66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Vad. V. Budrys</w:t>
            </w:r>
          </w:p>
        </w:tc>
        <w:tc>
          <w:tcPr>
            <w:tcW w:w="7797" w:type="dxa"/>
          </w:tcPr>
          <w:p w14:paraId="4332A953" w14:textId="77777777" w:rsidR="00BB5A66" w:rsidRDefault="00BB5A66" w:rsidP="00BB5A66">
            <w:pPr>
              <w:pStyle w:val="xmso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Metodai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genų inžinerija; fermentacija kolbose ir bioreaktoriuose; baltymų ir nukleorūgščių gryninimas (ląstelių ardymas, giluminis ir tangentinis filtravimas, chromatografija); baltymų liofilizavimas; kapiliarinė elektroforezė; efektyvioji skysčių chromatografija; PGR; kPGR; fermentų aktyvumo ir funkciniai testai.</w:t>
            </w:r>
          </w:p>
          <w:p w14:paraId="0996B776" w14:textId="77777777" w:rsidR="00BB5A66" w:rsidRDefault="00BB5A66" w:rsidP="00BB5A66">
            <w:pPr>
              <w:pStyle w:val="xmsonospacing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608E954" w14:textId="77777777" w:rsidR="00BB5A66" w:rsidRDefault="00BB5A66" w:rsidP="00BB5A66">
            <w:pPr>
              <w:pStyle w:val="xmsonospacing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Tyrimų kryptys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EEC35F3" w14:textId="77777777" w:rsidR="00BB5A66" w:rsidRDefault="00BB5A66" w:rsidP="00BB5A66">
            <w:pPr>
              <w:pStyle w:val="xmsonospacing"/>
              <w:ind w:left="318" w:hanging="280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Bakterinių ir mielių ląstelių fermentacijos procesų kūrimas optimizuojant baltymų raišką;</w:t>
            </w:r>
          </w:p>
          <w:p w14:paraId="56DE7D9F" w14:textId="77777777" w:rsidR="00BB5A66" w:rsidRDefault="00BB5A66" w:rsidP="00BB5A66">
            <w:pPr>
              <w:pStyle w:val="xmsonospacing"/>
              <w:ind w:left="318" w:hanging="280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Baltymų ir nukleorūgščių gryninimo procesų kūrimas;</w:t>
            </w:r>
          </w:p>
          <w:p w14:paraId="3A6FE57A" w14:textId="30862E81" w:rsidR="00BB5A66" w:rsidRPr="00D17E27" w:rsidRDefault="00BB5A66" w:rsidP="00BB5A66">
            <w:pPr>
              <w:pStyle w:val="Betarp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Fermentų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aktyvumo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nustatymo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fizikocheminių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funkcinių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kūrimas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9B3C79A" w14:textId="77777777" w:rsidR="00BE7660" w:rsidRPr="00D17E27" w:rsidRDefault="00447CFA" w:rsidP="006C67CC">
      <w:pPr>
        <w:pStyle w:val="Betarp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</w:t>
      </w: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064401" w:rsidRPr="00D17E27" w14:paraId="0AE4AA61" w14:textId="77777777" w:rsidTr="279DD28E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1579D36F" w14:textId="439C6BC0" w:rsidR="00064401" w:rsidRPr="00D17E27" w:rsidRDefault="003B017D" w:rsidP="00E114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Chemijos m</w:t>
            </w:r>
            <w:r w:rsidR="00064401"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okslo grupė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DB1039D" w14:textId="07B187A2" w:rsidR="00064401" w:rsidRPr="00D17E27" w:rsidRDefault="003B017D" w:rsidP="00E114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Chemijos m</w:t>
            </w:r>
            <w:r w:rsidR="00064401"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etodai ir tyrimų kryptys</w:t>
            </w:r>
          </w:p>
        </w:tc>
      </w:tr>
      <w:tr w:rsidR="00064401" w:rsidRPr="00D17E27" w14:paraId="1C16655E" w14:textId="77777777" w:rsidTr="279DD28E">
        <w:tc>
          <w:tcPr>
            <w:tcW w:w="2268" w:type="dxa"/>
          </w:tcPr>
          <w:p w14:paraId="6D5CB038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Chemijos grupė</w:t>
            </w:r>
          </w:p>
          <w:p w14:paraId="17E15560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3A94EF42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577F7B8E" w14:textId="7EAB9755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I. Čikotienė</w:t>
            </w:r>
          </w:p>
        </w:tc>
        <w:tc>
          <w:tcPr>
            <w:tcW w:w="7797" w:type="dxa"/>
          </w:tcPr>
          <w:p w14:paraId="17D98859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 HPLC, Masių spektrometrija, UV/fluorescencija</w:t>
            </w:r>
          </w:p>
          <w:p w14:paraId="0F508A8A" w14:textId="77777777" w:rsidR="00064401" w:rsidRPr="00D17E27" w:rsidRDefault="00064401" w:rsidP="00064401">
            <w:pPr>
              <w:pStyle w:val="Betarp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1FDF7932" w14:textId="77777777" w:rsidR="00064401" w:rsidRPr="00D17E27" w:rsidRDefault="00064401" w:rsidP="00064401">
            <w:pPr>
              <w:pStyle w:val="Betarp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5B393B52" w14:textId="77777777" w:rsidR="00064401" w:rsidRPr="00D17E27" w:rsidRDefault="00064401" w:rsidP="00064401">
            <w:pPr>
              <w:pStyle w:val="Betarp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Instrumentinių analitinių metodų kūrimas</w:t>
            </w:r>
          </w:p>
          <w:p w14:paraId="3DA58F8E" w14:textId="77777777" w:rsidR="00064401" w:rsidRPr="00D17E27" w:rsidRDefault="00064401" w:rsidP="00064401">
            <w:pPr>
              <w:pStyle w:val="Betarp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Mažamolekulinių ir didelės molekulinės masės produktų charakterizavimas</w:t>
            </w:r>
          </w:p>
          <w:p w14:paraId="50B3C842" w14:textId="138121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Organinė sintezė</w:t>
            </w:r>
          </w:p>
        </w:tc>
      </w:tr>
      <w:tr w:rsidR="00064401" w:rsidRPr="00D17E27" w14:paraId="2FE2D0BF" w14:textId="77777777" w:rsidTr="279DD28E">
        <w:tc>
          <w:tcPr>
            <w:tcW w:w="2268" w:type="dxa"/>
          </w:tcPr>
          <w:p w14:paraId="6BB36CE6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Analitinių metodų vystymo grupė</w:t>
            </w:r>
          </w:p>
          <w:p w14:paraId="5D65AFC9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</w:p>
          <w:p w14:paraId="21159228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5394BDBB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V.Sutkuvienė</w:t>
            </w:r>
          </w:p>
        </w:tc>
        <w:tc>
          <w:tcPr>
            <w:tcW w:w="7797" w:type="dxa"/>
          </w:tcPr>
          <w:p w14:paraId="0C3F876D" w14:textId="77777777" w:rsidR="00064401" w:rsidRPr="00D17E27" w:rsidRDefault="00064401" w:rsidP="279DD28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279DD2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lastRenderedPageBreak/>
              <w:t>Metodai</w:t>
            </w:r>
            <w:r w:rsidRPr="279DD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</w:t>
            </w:r>
            <w:r w:rsidRPr="279DD28E">
              <w:rPr>
                <w:rFonts w:eastAsiaTheme="minorEastAsia"/>
                <w:color w:val="000000" w:themeColor="text1"/>
                <w:sz w:val="20"/>
                <w:szCs w:val="20"/>
                <w:lang w:val="lt-LT"/>
              </w:rPr>
              <w:t>, HPLC, MS, BMR, SDS-PAGE, cIEF, FTIR, vizualiniai metodai, tankis. Analitės: lipidai, peptidai, nukleotidai, baltymai, konjugatai</w:t>
            </w:r>
          </w:p>
          <w:p w14:paraId="7C3B27ED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AEC6EF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lastRenderedPageBreak/>
              <w:t>Tyrimų kryptys</w:t>
            </w:r>
            <w:r w:rsidRPr="4AEC6EF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</w:p>
          <w:p w14:paraId="0477AC4F" w14:textId="77777777" w:rsidR="00064401" w:rsidRPr="00D17E27" w:rsidRDefault="00064401" w:rsidP="00064401">
            <w:pPr>
              <w:pStyle w:val="Betarp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Analitinių metodų vystymas ir validavimas (taikant Geros Gamybos Praktikas GGP, EU ir JAV farmakopėjas)</w:t>
            </w:r>
          </w:p>
          <w:p w14:paraId="7E19F3E4" w14:textId="77777777" w:rsidR="00064401" w:rsidRPr="00D17E27" w:rsidRDefault="00064401" w:rsidP="00064401">
            <w:pPr>
              <w:pStyle w:val="Betarp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Produktų charakterizavimas, priemaišų nustatymas ir identifikavimas</w:t>
            </w:r>
          </w:p>
          <w:p w14:paraId="44AE5D93" w14:textId="77777777" w:rsidR="00064401" w:rsidRPr="00D17E27" w:rsidRDefault="00064401" w:rsidP="00064401">
            <w:pPr>
              <w:pStyle w:val="Betarp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4AEC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Vidinių standartų įvedimas ir charakterizavimas</w:t>
            </w:r>
          </w:p>
          <w:p w14:paraId="7048B208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064401" w:rsidRPr="00D17E27" w14:paraId="3A569D8C" w14:textId="77777777" w:rsidTr="279DD28E">
        <w:tc>
          <w:tcPr>
            <w:tcW w:w="2268" w:type="dxa"/>
          </w:tcPr>
          <w:p w14:paraId="2B6F0255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Chromatografijos</w:t>
            </w:r>
            <w:proofErr w:type="spellEnd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</w:t>
            </w:r>
            <w:proofErr w:type="spellEnd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masių</w:t>
            </w:r>
            <w:proofErr w:type="spellEnd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spektrometrijos</w:t>
            </w:r>
            <w:proofErr w:type="spellEnd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tyrimų</w:t>
            </w:r>
            <w:proofErr w:type="spellEnd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centras</w:t>
            </w:r>
            <w:proofErr w:type="spellEnd"/>
          </w:p>
          <w:p w14:paraId="5CB953A4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A8F79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Vad. </w:t>
            </w:r>
          </w:p>
          <w:p w14:paraId="11EEE715" w14:textId="77777777" w:rsidR="00064401" w:rsidRPr="00D17E27" w:rsidRDefault="00064401" w:rsidP="0006440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L. Taujenis</w:t>
            </w:r>
          </w:p>
        </w:tc>
        <w:tc>
          <w:tcPr>
            <w:tcW w:w="7797" w:type="dxa"/>
          </w:tcPr>
          <w:p w14:paraId="1523C71B" w14:textId="77777777" w:rsidR="00064401" w:rsidRPr="00D17E27" w:rsidRDefault="00064401" w:rsidP="279DD28E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279DD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279DD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  </w:t>
            </w:r>
            <w:r w:rsidRPr="279DD2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lt-LT"/>
              </w:rPr>
              <w:t>HPLC –MS(MS2), HPIC, GC, ICP-MS, cheminė sintezė, chemometrija</w:t>
            </w:r>
            <w:r w:rsidRPr="279DD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. </w:t>
            </w:r>
          </w:p>
          <w:p w14:paraId="189A0C4F" w14:textId="77777777" w:rsidR="00064401" w:rsidRPr="00D17E27" w:rsidRDefault="00064401" w:rsidP="00064401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8D700B3" w14:textId="77777777" w:rsidR="00064401" w:rsidRPr="00D17E27" w:rsidRDefault="00064401" w:rsidP="00064401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AEC6EF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Tyrimų</w:t>
            </w:r>
            <w:proofErr w:type="spellEnd"/>
            <w:r w:rsidRPr="4AEC6EF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kryptys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B42B03E" w14:textId="38ED4854" w:rsidR="00064401" w:rsidRDefault="00064401" w:rsidP="00064401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Priemonių</w:t>
            </w:r>
            <w:proofErr w:type="spellEnd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="15054D88"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prietaisų</w:t>
            </w:r>
            <w:proofErr w:type="spellEnd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verifikavimas</w:t>
            </w:r>
            <w:proofErr w:type="spellEnd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validavimas</w:t>
            </w:r>
            <w:proofErr w:type="spellEnd"/>
            <w:r w:rsidRPr="279DD2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86FEC80" w14:textId="77777777" w:rsidR="00064401" w:rsidRPr="00D17E27" w:rsidRDefault="00064401" w:rsidP="00064401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Chromatografinių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priemonių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kūrimas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taikymas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sorbentų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dalelių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sintezė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modifikavimas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analitinių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preparatyvinių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LC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kolonėlių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vystymas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mėginių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paruošimo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sprendimų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kūrimas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28D0CA43" w14:textId="77777777" w:rsidR="00064401" w:rsidRDefault="00064401" w:rsidP="00064401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Programinės</w:t>
            </w:r>
            <w:proofErr w:type="spellEnd"/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įrangos</w:t>
            </w:r>
            <w:proofErr w:type="spellEnd"/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testavimas</w:t>
            </w:r>
            <w:proofErr w:type="spellEnd"/>
          </w:p>
          <w:p w14:paraId="6CEC250F" w14:textId="77777777" w:rsidR="00064401" w:rsidRPr="00D17E27" w:rsidRDefault="00064401" w:rsidP="00064401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Pažangių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chromarografijos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masių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spektrometrijos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sprendimų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kūrimas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ir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taikymas</w:t>
            </w:r>
            <w:proofErr w:type="spellEnd"/>
            <w:r w:rsidRPr="4AEC6E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064401" w:rsidRPr="00D17E27" w14:paraId="1F102E6D" w14:textId="77777777" w:rsidTr="279DD28E">
        <w:tc>
          <w:tcPr>
            <w:tcW w:w="2268" w:type="dxa"/>
          </w:tcPr>
          <w:p w14:paraId="3A2CBEDF" w14:textId="77777777" w:rsidR="00064401" w:rsidRPr="00D17E27" w:rsidRDefault="00064401" w:rsidP="00E114B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Biofarmacinių cheminių produktų vystymo grupė</w:t>
            </w:r>
          </w:p>
          <w:p w14:paraId="61A3466E" w14:textId="77777777" w:rsidR="00064401" w:rsidRPr="00D17E27" w:rsidRDefault="00064401" w:rsidP="00E114B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FD1C67F" w14:textId="77777777" w:rsidR="00064401" w:rsidRPr="00D17E27" w:rsidRDefault="00064401" w:rsidP="00E114B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3DB8DC7D" w14:textId="77777777" w:rsidR="00064401" w:rsidRPr="00D17E27" w:rsidRDefault="00064401" w:rsidP="00E114B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I. Jaglinskaitė</w:t>
            </w:r>
          </w:p>
        </w:tc>
        <w:tc>
          <w:tcPr>
            <w:tcW w:w="7797" w:type="dxa"/>
          </w:tcPr>
          <w:p w14:paraId="77EF85E4" w14:textId="77777777" w:rsidR="00064401" w:rsidRPr="00D17E27" w:rsidRDefault="00064401" w:rsidP="00E114B1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 įvairūs organinės sintezės metodai, skysčių chromatografija (LC), BMR,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MS,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HPLC, UV, kPGR,  PGR, IVT transkripcija.</w:t>
            </w:r>
          </w:p>
          <w:p w14:paraId="3AF07DE7" w14:textId="77777777" w:rsidR="00064401" w:rsidRPr="00D17E27" w:rsidRDefault="00064401" w:rsidP="00E114B1">
            <w:pPr>
              <w:pStyle w:val="Betarp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371AED59" w14:textId="4321F4EF" w:rsidR="00064401" w:rsidRPr="00D17E27" w:rsidRDefault="00064401" w:rsidP="00E114B1">
            <w:pPr>
              <w:pStyle w:val="Betarp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Naujų cheminių biofarmacinių produktų sintezė ir optimizavimas, perkėlimas į GGP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gamybą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, stabilumo tyrimai, analitinių metodų kūrimas ir validavimas </w:t>
            </w:r>
          </w:p>
        </w:tc>
      </w:tr>
    </w:tbl>
    <w:p w14:paraId="704E2B32" w14:textId="297146BF" w:rsidR="00447CFA" w:rsidRDefault="00447CFA" w:rsidP="006C67CC">
      <w:pPr>
        <w:pStyle w:val="Betarp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5CCCA34C" w14:textId="77777777" w:rsidR="005E0B90" w:rsidRDefault="005E0B90" w:rsidP="006C67CC">
      <w:pPr>
        <w:pStyle w:val="Betarp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5FB0C17E" w14:textId="77777777" w:rsidR="005E0B90" w:rsidRPr="00E573F1" w:rsidRDefault="005E0B90" w:rsidP="005E0B90">
      <w:pPr>
        <w:pStyle w:val="Betarp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8. Vienas studentas gali nurodyti ne daugiau kaip 3 dominančias tyrimų kryptis. </w:t>
      </w:r>
    </w:p>
    <w:p w14:paraId="1AFBE547" w14:textId="77777777" w:rsidR="005E0B90" w:rsidRPr="00E573F1" w:rsidRDefault="005E0B90" w:rsidP="005E0B90">
      <w:pPr>
        <w:pStyle w:val="Betarp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9. Pretenduoti į Stipendiją gali pažangūs pirmos pakopos Universiteto studentai, studijuojantys gamtos ar kitus su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veikla susijusius mokslus ir siekiantys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atlikti ir parengti ginti pirmos pakopos baigiamąjį darbą. </w:t>
      </w:r>
    </w:p>
    <w:p w14:paraId="4C979ADA" w14:textId="77777777" w:rsidR="005E0B90" w:rsidRPr="00E573F1" w:rsidRDefault="005E0B90" w:rsidP="005E0B90">
      <w:pPr>
        <w:pStyle w:val="Betarp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10. Paraiškas galima teikti iki 202</w:t>
      </w:r>
      <w:r>
        <w:rPr>
          <w:rFonts w:ascii="Times New Roman" w:hAnsi="Times New Roman" w:cs="Times New Roman"/>
          <w:lang w:val="lt-LT"/>
        </w:rPr>
        <w:t>4</w:t>
      </w:r>
      <w:r w:rsidRPr="00E573F1">
        <w:rPr>
          <w:rFonts w:ascii="Times New Roman" w:hAnsi="Times New Roman" w:cs="Times New Roman"/>
          <w:lang w:val="lt-LT"/>
        </w:rPr>
        <w:t xml:space="preserve"> m. </w:t>
      </w:r>
      <w:r>
        <w:rPr>
          <w:rFonts w:ascii="Times New Roman" w:hAnsi="Times New Roman" w:cs="Times New Roman"/>
          <w:lang w:val="lt-LT"/>
        </w:rPr>
        <w:t xml:space="preserve">rugsėjo </w:t>
      </w:r>
      <w:r w:rsidRPr="00E573F1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>5</w:t>
      </w:r>
      <w:r w:rsidRPr="00E573F1">
        <w:rPr>
          <w:rFonts w:ascii="Times New Roman" w:hAnsi="Times New Roman" w:cs="Times New Roman"/>
          <w:lang w:val="lt-LT"/>
        </w:rPr>
        <w:t xml:space="preserve"> d. </w:t>
      </w:r>
    </w:p>
    <w:p w14:paraId="6F1C70AA" w14:textId="77777777" w:rsidR="005E0B90" w:rsidRPr="00E573F1" w:rsidRDefault="005E0B90" w:rsidP="005E0B90">
      <w:pPr>
        <w:pStyle w:val="Betarp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11. Pretendentai savo kandidatūrą stipendijai gauti siūlo patys, pateikdami konkursui šiuos dokumentus: </w:t>
      </w:r>
    </w:p>
    <w:p w14:paraId="311B10EF" w14:textId="77777777" w:rsidR="005E0B90" w:rsidRPr="00E573F1" w:rsidRDefault="005E0B90" w:rsidP="005E0B90">
      <w:pPr>
        <w:pStyle w:val="Betarp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gyvenimo aprašymą (CV); </w:t>
      </w:r>
    </w:p>
    <w:p w14:paraId="76657F4E" w14:textId="77777777" w:rsidR="005E0B90" w:rsidRPr="00E573F1" w:rsidRDefault="005E0B90" w:rsidP="005E0B90">
      <w:pPr>
        <w:pStyle w:val="Betarp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motyvacinį laišką, kuriame studentai turi nurodyti baigiamojo darbo, kurį norėtų rengti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“, tyrimų kryptį arba kelias kryptis; </w:t>
      </w:r>
    </w:p>
    <w:p w14:paraId="2ED1D56A" w14:textId="77777777" w:rsidR="005E0B90" w:rsidRPr="00E573F1" w:rsidRDefault="005E0B90" w:rsidP="005E0B90">
      <w:pPr>
        <w:pStyle w:val="Betarp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pažymą apie paskutinių dviejų semestrų mokymosi svertinį vidurkį;</w:t>
      </w:r>
    </w:p>
    <w:p w14:paraId="42F50392" w14:textId="77777777" w:rsidR="005E0B90" w:rsidRPr="00E573F1" w:rsidRDefault="005E0B90" w:rsidP="005E0B90">
      <w:pPr>
        <w:pStyle w:val="Betarp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4C96DD7E" w14:textId="77777777" w:rsidR="005E0B90" w:rsidRPr="00E573F1" w:rsidRDefault="005E0B90" w:rsidP="005E0B90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52BC025D" w14:textId="77777777" w:rsidR="005E0B90" w:rsidRPr="00E573F1" w:rsidRDefault="005E0B90" w:rsidP="005E0B90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11B39097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12. Dokumentai pateikiami Universiteto Studijų administravimo skyriui (el. paštu adresu: </w:t>
      </w:r>
      <w:hyperlink r:id="rId5" w:history="1">
        <w:r w:rsidRPr="00E573F1">
          <w:rPr>
            <w:rStyle w:val="Hipersaitas"/>
            <w:rFonts w:ascii="Times New Roman" w:hAnsi="Times New Roman" w:cs="Times New Roman"/>
            <w:lang w:val="lt-LT"/>
          </w:rPr>
          <w:t>jurgita.alonderyte@cr.vu.lt</w:t>
        </w:r>
      </w:hyperlink>
      <w:r w:rsidRPr="00E573F1">
        <w:rPr>
          <w:rFonts w:ascii="Times New Roman" w:hAnsi="Times New Roman" w:cs="Times New Roman"/>
          <w:lang w:val="lt-LT"/>
        </w:rPr>
        <w:t>) ir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Pr="00E573F1">
          <w:rPr>
            <w:rStyle w:val="Hipersaitas"/>
            <w:rFonts w:ascii="Times New Roman" w:hAnsi="Times New Roman" w:cs="Times New Roman"/>
            <w:lang w:val="lt-LT"/>
          </w:rPr>
          <w:t>stud@thermofisher.com</w:t>
        </w:r>
      </w:hyperlink>
      <w:r w:rsidRPr="00E573F1">
        <w:rPr>
          <w:rFonts w:ascii="Times New Roman" w:hAnsi="Times New Roman" w:cs="Times New Roman"/>
          <w:lang w:val="lt-LT"/>
        </w:rPr>
        <w:t>), el. laiško pavadinime nurodant: Paraiška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vardinei stipendijai gauti. </w:t>
      </w:r>
    </w:p>
    <w:p w14:paraId="30BEAC6D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13. Studentų paraiškas vertina vertinimo komisija (toliau – Komisija), kuri sudaroma pagal Stipendijos nuostatuose patvirtintą tvarką. Komisija vertina jai pateiktus dokumentus ir prireikus kvies pretendentus pokalbiui. </w:t>
      </w:r>
    </w:p>
    <w:p w14:paraId="1DE99496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13. Skirdama Stipendiją, Komisija įvertina studento studijų rezultatus ir pažangumą (paskutinių dviejų sesijų rezultatų svertinis vidurkis turi būti ne mažiau kaip 8 balai), motyvaciją ir praktinius tiriamojo darbo įgūdžius. </w:t>
      </w:r>
    </w:p>
    <w:p w14:paraId="24F600CE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Pr="008D49D4">
        <w:rPr>
          <w:rFonts w:ascii="Times New Roman" w:hAnsi="Times New Roman" w:cs="Times New Roman"/>
          <w:lang w:val="lt-LT"/>
        </w:rPr>
        <w:t>2023-01-10 V</w:t>
      </w:r>
      <w:r>
        <w:rPr>
          <w:rFonts w:ascii="Times New Roman" w:hAnsi="Times New Roman" w:cs="Times New Roman"/>
          <w:lang w:val="lt-LT"/>
        </w:rPr>
        <w:t>ilniaus universiteto</w:t>
      </w:r>
      <w:r w:rsidRPr="008D49D4">
        <w:rPr>
          <w:rFonts w:ascii="Times New Roman" w:hAnsi="Times New Roman" w:cs="Times New Roman"/>
          <w:lang w:val="lt-LT"/>
        </w:rPr>
        <w:t xml:space="preserve"> studijų prorektoriaus įsakymu Nr. R-10,</w:t>
      </w:r>
      <w:r w:rsidRPr="00E573F1">
        <w:rPr>
          <w:rFonts w:ascii="Times New Roman" w:hAnsi="Times New Roman" w:cs="Times New Roman"/>
          <w:lang w:val="lt-LT"/>
        </w:rPr>
        <w:t xml:space="preserve">. </w:t>
      </w:r>
    </w:p>
    <w:p w14:paraId="0C89AF2A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191186F2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16. Stipendijos konkurso sąlygos yra parengtos remiantis UAB „</w:t>
      </w:r>
      <w:proofErr w:type="spellStart"/>
      <w:r w:rsidRPr="00E573F1">
        <w:rPr>
          <w:rFonts w:ascii="Times New Roman" w:hAnsi="Times New Roman" w:cs="Times New Roman"/>
          <w:lang w:val="lt-LT"/>
        </w:rPr>
        <w:t>Thermo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Fisher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Scientific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ir Vilniaus universiteto bendradarbiavimo sutartimi.</w:t>
      </w:r>
    </w:p>
    <w:p w14:paraId="5072BD97" w14:textId="77777777" w:rsidR="005E0B90" w:rsidRPr="00E573F1" w:rsidRDefault="005E0B90" w:rsidP="005E0B90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17. </w:t>
      </w:r>
      <w:r w:rsidRPr="00E573F1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E2A8158" w14:textId="77777777" w:rsidR="005E0B90" w:rsidRPr="00D17E27" w:rsidRDefault="005E0B90" w:rsidP="006C67CC">
      <w:pPr>
        <w:pStyle w:val="Betarp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sectPr w:rsidR="005E0B90" w:rsidRPr="00D17E27" w:rsidSect="000C0877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CBDB"/>
    <w:multiLevelType w:val="hybridMultilevel"/>
    <w:tmpl w:val="975E7BDE"/>
    <w:lvl w:ilvl="0" w:tplc="8D5ED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32D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C2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40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8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AB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2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21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CA9BF"/>
    <w:multiLevelType w:val="hybridMultilevel"/>
    <w:tmpl w:val="2B721192"/>
    <w:lvl w:ilvl="0" w:tplc="553C5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6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E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1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07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D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86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6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1C8C8"/>
    <w:multiLevelType w:val="hybridMultilevel"/>
    <w:tmpl w:val="D9DC5CA8"/>
    <w:lvl w:ilvl="0" w:tplc="FF0AE4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80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41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02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4A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4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0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760"/>
    <w:multiLevelType w:val="hybridMultilevel"/>
    <w:tmpl w:val="FFFFFFFF"/>
    <w:lvl w:ilvl="0" w:tplc="54BE7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8F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4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0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9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21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41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C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6A9B"/>
    <w:multiLevelType w:val="hybridMultilevel"/>
    <w:tmpl w:val="FFFFFFFF"/>
    <w:lvl w:ilvl="0" w:tplc="845C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4A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B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A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E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6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A2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334">
    <w:abstractNumId w:val="6"/>
  </w:num>
  <w:num w:numId="2" w16cid:durableId="1993947835">
    <w:abstractNumId w:val="2"/>
  </w:num>
  <w:num w:numId="3" w16cid:durableId="2121879136">
    <w:abstractNumId w:val="10"/>
  </w:num>
  <w:num w:numId="4" w16cid:durableId="1611355612">
    <w:abstractNumId w:val="11"/>
  </w:num>
  <w:num w:numId="5" w16cid:durableId="2063825423">
    <w:abstractNumId w:val="9"/>
  </w:num>
  <w:num w:numId="6" w16cid:durableId="86005052">
    <w:abstractNumId w:val="12"/>
  </w:num>
  <w:num w:numId="7" w16cid:durableId="1928266322">
    <w:abstractNumId w:val="3"/>
  </w:num>
  <w:num w:numId="8" w16cid:durableId="1264339210">
    <w:abstractNumId w:val="5"/>
  </w:num>
  <w:num w:numId="9" w16cid:durableId="698824246">
    <w:abstractNumId w:val="0"/>
  </w:num>
  <w:num w:numId="10" w16cid:durableId="104081715">
    <w:abstractNumId w:val="7"/>
  </w:num>
  <w:num w:numId="11" w16cid:durableId="90515717">
    <w:abstractNumId w:val="16"/>
  </w:num>
  <w:num w:numId="12" w16cid:durableId="1132751142">
    <w:abstractNumId w:val="4"/>
  </w:num>
  <w:num w:numId="13" w16cid:durableId="37248629">
    <w:abstractNumId w:val="1"/>
  </w:num>
  <w:num w:numId="14" w16cid:durableId="252933276">
    <w:abstractNumId w:val="8"/>
  </w:num>
  <w:num w:numId="15" w16cid:durableId="1006205371">
    <w:abstractNumId w:val="14"/>
  </w:num>
  <w:num w:numId="16" w16cid:durableId="1480264127">
    <w:abstractNumId w:val="15"/>
  </w:num>
  <w:num w:numId="17" w16cid:durableId="2005744665">
    <w:abstractNumId w:val="17"/>
  </w:num>
  <w:num w:numId="18" w16cid:durableId="1818765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02755"/>
    <w:rsid w:val="00024C6A"/>
    <w:rsid w:val="000373CB"/>
    <w:rsid w:val="00042E49"/>
    <w:rsid w:val="000536FC"/>
    <w:rsid w:val="00056493"/>
    <w:rsid w:val="00057CA8"/>
    <w:rsid w:val="000624AE"/>
    <w:rsid w:val="00064401"/>
    <w:rsid w:val="0006FDFF"/>
    <w:rsid w:val="00084F78"/>
    <w:rsid w:val="000B26B9"/>
    <w:rsid w:val="000B5C24"/>
    <w:rsid w:val="000C04D0"/>
    <w:rsid w:val="000C0877"/>
    <w:rsid w:val="000C3DAB"/>
    <w:rsid w:val="000C57D3"/>
    <w:rsid w:val="000D1AA7"/>
    <w:rsid w:val="000E2571"/>
    <w:rsid w:val="000EFEC4"/>
    <w:rsid w:val="001005BB"/>
    <w:rsid w:val="0012345C"/>
    <w:rsid w:val="00127BCB"/>
    <w:rsid w:val="00132194"/>
    <w:rsid w:val="001339FD"/>
    <w:rsid w:val="001509E9"/>
    <w:rsid w:val="00154E01"/>
    <w:rsid w:val="00160C8B"/>
    <w:rsid w:val="001621BA"/>
    <w:rsid w:val="00167794"/>
    <w:rsid w:val="00180565"/>
    <w:rsid w:val="00187920"/>
    <w:rsid w:val="00193D2E"/>
    <w:rsid w:val="001A3AF8"/>
    <w:rsid w:val="001B62B6"/>
    <w:rsid w:val="001E086D"/>
    <w:rsid w:val="001F5AD4"/>
    <w:rsid w:val="001F70F1"/>
    <w:rsid w:val="0020173A"/>
    <w:rsid w:val="00203660"/>
    <w:rsid w:val="00212B22"/>
    <w:rsid w:val="00214CB5"/>
    <w:rsid w:val="00222FE4"/>
    <w:rsid w:val="002269B9"/>
    <w:rsid w:val="00227BDC"/>
    <w:rsid w:val="00232A45"/>
    <w:rsid w:val="002334F0"/>
    <w:rsid w:val="00254311"/>
    <w:rsid w:val="002559F3"/>
    <w:rsid w:val="00272C00"/>
    <w:rsid w:val="00287372"/>
    <w:rsid w:val="002945C2"/>
    <w:rsid w:val="002B1200"/>
    <w:rsid w:val="002B3227"/>
    <w:rsid w:val="002D227F"/>
    <w:rsid w:val="002D5671"/>
    <w:rsid w:val="002E2B37"/>
    <w:rsid w:val="002E4117"/>
    <w:rsid w:val="002F5761"/>
    <w:rsid w:val="00305213"/>
    <w:rsid w:val="0033176F"/>
    <w:rsid w:val="003324DD"/>
    <w:rsid w:val="003410C3"/>
    <w:rsid w:val="00343EA7"/>
    <w:rsid w:val="00346823"/>
    <w:rsid w:val="0035200C"/>
    <w:rsid w:val="0035766D"/>
    <w:rsid w:val="003631EB"/>
    <w:rsid w:val="00386790"/>
    <w:rsid w:val="00393931"/>
    <w:rsid w:val="00395B8B"/>
    <w:rsid w:val="003A7FAC"/>
    <w:rsid w:val="003B017D"/>
    <w:rsid w:val="003B06E3"/>
    <w:rsid w:val="003D73F2"/>
    <w:rsid w:val="003E015E"/>
    <w:rsid w:val="003E033C"/>
    <w:rsid w:val="003E14B3"/>
    <w:rsid w:val="003E7848"/>
    <w:rsid w:val="003E789D"/>
    <w:rsid w:val="003F16A6"/>
    <w:rsid w:val="003F2415"/>
    <w:rsid w:val="003F3962"/>
    <w:rsid w:val="00407C98"/>
    <w:rsid w:val="00417B13"/>
    <w:rsid w:val="004321E0"/>
    <w:rsid w:val="00440EAF"/>
    <w:rsid w:val="00444D24"/>
    <w:rsid w:val="00445491"/>
    <w:rsid w:val="00447CFA"/>
    <w:rsid w:val="004541A8"/>
    <w:rsid w:val="004613C5"/>
    <w:rsid w:val="00464FB9"/>
    <w:rsid w:val="004907F5"/>
    <w:rsid w:val="00490C01"/>
    <w:rsid w:val="004955DC"/>
    <w:rsid w:val="004A1011"/>
    <w:rsid w:val="004A3D62"/>
    <w:rsid w:val="004E56D8"/>
    <w:rsid w:val="005212A3"/>
    <w:rsid w:val="0052273B"/>
    <w:rsid w:val="00560BC0"/>
    <w:rsid w:val="00564E24"/>
    <w:rsid w:val="00584055"/>
    <w:rsid w:val="005919F8"/>
    <w:rsid w:val="00596DA6"/>
    <w:rsid w:val="005A1726"/>
    <w:rsid w:val="005A1F0C"/>
    <w:rsid w:val="005D17ED"/>
    <w:rsid w:val="005E0B90"/>
    <w:rsid w:val="005E1B1B"/>
    <w:rsid w:val="005E2942"/>
    <w:rsid w:val="005F779B"/>
    <w:rsid w:val="00607B74"/>
    <w:rsid w:val="0061273A"/>
    <w:rsid w:val="00622A77"/>
    <w:rsid w:val="006255F4"/>
    <w:rsid w:val="00630C20"/>
    <w:rsid w:val="006425BC"/>
    <w:rsid w:val="0064734D"/>
    <w:rsid w:val="006534F4"/>
    <w:rsid w:val="00665CE4"/>
    <w:rsid w:val="00675726"/>
    <w:rsid w:val="00695C41"/>
    <w:rsid w:val="006B7B1B"/>
    <w:rsid w:val="006C67CC"/>
    <w:rsid w:val="006D58E3"/>
    <w:rsid w:val="006E41AD"/>
    <w:rsid w:val="006E4420"/>
    <w:rsid w:val="006F1175"/>
    <w:rsid w:val="00702F1E"/>
    <w:rsid w:val="00704791"/>
    <w:rsid w:val="00712A67"/>
    <w:rsid w:val="00737AF4"/>
    <w:rsid w:val="007531B1"/>
    <w:rsid w:val="00764F76"/>
    <w:rsid w:val="00767BE8"/>
    <w:rsid w:val="00771647"/>
    <w:rsid w:val="00776103"/>
    <w:rsid w:val="00776203"/>
    <w:rsid w:val="007829AD"/>
    <w:rsid w:val="0078480F"/>
    <w:rsid w:val="00786516"/>
    <w:rsid w:val="00790CBD"/>
    <w:rsid w:val="00791006"/>
    <w:rsid w:val="00796023"/>
    <w:rsid w:val="007B2A11"/>
    <w:rsid w:val="007D0BE6"/>
    <w:rsid w:val="007D3E3B"/>
    <w:rsid w:val="007D4574"/>
    <w:rsid w:val="007D6976"/>
    <w:rsid w:val="007E2B67"/>
    <w:rsid w:val="00800FEE"/>
    <w:rsid w:val="00804E62"/>
    <w:rsid w:val="00825D16"/>
    <w:rsid w:val="008344EF"/>
    <w:rsid w:val="00843951"/>
    <w:rsid w:val="00847A9A"/>
    <w:rsid w:val="00860607"/>
    <w:rsid w:val="00865585"/>
    <w:rsid w:val="008728D6"/>
    <w:rsid w:val="0087345D"/>
    <w:rsid w:val="008A54FD"/>
    <w:rsid w:val="008F4BE4"/>
    <w:rsid w:val="00915DC1"/>
    <w:rsid w:val="009342D2"/>
    <w:rsid w:val="0096194A"/>
    <w:rsid w:val="0096310A"/>
    <w:rsid w:val="0097070E"/>
    <w:rsid w:val="0097203F"/>
    <w:rsid w:val="009849AA"/>
    <w:rsid w:val="009A01B2"/>
    <w:rsid w:val="009D13B0"/>
    <w:rsid w:val="009E3DCE"/>
    <w:rsid w:val="009F468F"/>
    <w:rsid w:val="00A05037"/>
    <w:rsid w:val="00A05205"/>
    <w:rsid w:val="00A17215"/>
    <w:rsid w:val="00A229F0"/>
    <w:rsid w:val="00A3534B"/>
    <w:rsid w:val="00A4044F"/>
    <w:rsid w:val="00A41C2C"/>
    <w:rsid w:val="00A535B1"/>
    <w:rsid w:val="00A53D09"/>
    <w:rsid w:val="00A54599"/>
    <w:rsid w:val="00A57A03"/>
    <w:rsid w:val="00A66710"/>
    <w:rsid w:val="00A81EA2"/>
    <w:rsid w:val="00A926ED"/>
    <w:rsid w:val="00A96AC6"/>
    <w:rsid w:val="00AA2409"/>
    <w:rsid w:val="00AE2E02"/>
    <w:rsid w:val="00B042FB"/>
    <w:rsid w:val="00B06605"/>
    <w:rsid w:val="00B55DD9"/>
    <w:rsid w:val="00B66F98"/>
    <w:rsid w:val="00B749D1"/>
    <w:rsid w:val="00B75BCF"/>
    <w:rsid w:val="00B82819"/>
    <w:rsid w:val="00BB5A66"/>
    <w:rsid w:val="00BC6E29"/>
    <w:rsid w:val="00BE56CE"/>
    <w:rsid w:val="00BE7660"/>
    <w:rsid w:val="00BE7EB9"/>
    <w:rsid w:val="00BF61C5"/>
    <w:rsid w:val="00C00F4A"/>
    <w:rsid w:val="00C046D1"/>
    <w:rsid w:val="00C077C3"/>
    <w:rsid w:val="00C22DB6"/>
    <w:rsid w:val="00C424D7"/>
    <w:rsid w:val="00C4380F"/>
    <w:rsid w:val="00C476F5"/>
    <w:rsid w:val="00C53DE4"/>
    <w:rsid w:val="00C54FA9"/>
    <w:rsid w:val="00C61CB0"/>
    <w:rsid w:val="00C657EE"/>
    <w:rsid w:val="00C72C25"/>
    <w:rsid w:val="00C7371A"/>
    <w:rsid w:val="00C74B45"/>
    <w:rsid w:val="00C968BB"/>
    <w:rsid w:val="00CA648A"/>
    <w:rsid w:val="00CA6E5E"/>
    <w:rsid w:val="00CD3509"/>
    <w:rsid w:val="00CE04F0"/>
    <w:rsid w:val="00CE67B7"/>
    <w:rsid w:val="00CF3B85"/>
    <w:rsid w:val="00CF57FA"/>
    <w:rsid w:val="00D128BE"/>
    <w:rsid w:val="00D17546"/>
    <w:rsid w:val="00D17E27"/>
    <w:rsid w:val="00D34747"/>
    <w:rsid w:val="00D41836"/>
    <w:rsid w:val="00D555FC"/>
    <w:rsid w:val="00D56E73"/>
    <w:rsid w:val="00D62B7F"/>
    <w:rsid w:val="00D679E8"/>
    <w:rsid w:val="00D67F22"/>
    <w:rsid w:val="00D73F3F"/>
    <w:rsid w:val="00D846E8"/>
    <w:rsid w:val="00D87930"/>
    <w:rsid w:val="00D95793"/>
    <w:rsid w:val="00DA04B7"/>
    <w:rsid w:val="00DA1FA0"/>
    <w:rsid w:val="00DA457B"/>
    <w:rsid w:val="00DB4178"/>
    <w:rsid w:val="00DE4455"/>
    <w:rsid w:val="00DF3874"/>
    <w:rsid w:val="00E1027F"/>
    <w:rsid w:val="00E11C22"/>
    <w:rsid w:val="00E14FCB"/>
    <w:rsid w:val="00E161A4"/>
    <w:rsid w:val="00E234A1"/>
    <w:rsid w:val="00E376D2"/>
    <w:rsid w:val="00E454D6"/>
    <w:rsid w:val="00E67E8A"/>
    <w:rsid w:val="00E70A62"/>
    <w:rsid w:val="00E71B38"/>
    <w:rsid w:val="00E7207F"/>
    <w:rsid w:val="00E822D4"/>
    <w:rsid w:val="00E857B6"/>
    <w:rsid w:val="00E87C2E"/>
    <w:rsid w:val="00E9150E"/>
    <w:rsid w:val="00EA66E5"/>
    <w:rsid w:val="00EB33C1"/>
    <w:rsid w:val="00EC5730"/>
    <w:rsid w:val="00ED2604"/>
    <w:rsid w:val="00F0008A"/>
    <w:rsid w:val="00F3027C"/>
    <w:rsid w:val="00F31B6D"/>
    <w:rsid w:val="00F3490F"/>
    <w:rsid w:val="00F37461"/>
    <w:rsid w:val="00F40982"/>
    <w:rsid w:val="00F66D31"/>
    <w:rsid w:val="00F679A1"/>
    <w:rsid w:val="00F702F0"/>
    <w:rsid w:val="00F7573A"/>
    <w:rsid w:val="00F75EDA"/>
    <w:rsid w:val="00F90CEB"/>
    <w:rsid w:val="00FA4DDC"/>
    <w:rsid w:val="00FB0DA5"/>
    <w:rsid w:val="00FD34AA"/>
    <w:rsid w:val="00FD44D1"/>
    <w:rsid w:val="00FE1E49"/>
    <w:rsid w:val="00FE42B2"/>
    <w:rsid w:val="00FE493E"/>
    <w:rsid w:val="00FE720F"/>
    <w:rsid w:val="00FE7E27"/>
    <w:rsid w:val="00FF13D2"/>
    <w:rsid w:val="00FF3E9B"/>
    <w:rsid w:val="01392757"/>
    <w:rsid w:val="015DD301"/>
    <w:rsid w:val="018BB96A"/>
    <w:rsid w:val="026DFD2E"/>
    <w:rsid w:val="027055C6"/>
    <w:rsid w:val="027F95AC"/>
    <w:rsid w:val="03637CE7"/>
    <w:rsid w:val="04FC9A71"/>
    <w:rsid w:val="0586DC50"/>
    <w:rsid w:val="0667443E"/>
    <w:rsid w:val="06A08359"/>
    <w:rsid w:val="06A67867"/>
    <w:rsid w:val="06A7CF91"/>
    <w:rsid w:val="06DD83E7"/>
    <w:rsid w:val="0807B2F1"/>
    <w:rsid w:val="08176CB9"/>
    <w:rsid w:val="09575DD2"/>
    <w:rsid w:val="09D3E553"/>
    <w:rsid w:val="0A03ED36"/>
    <w:rsid w:val="0A08799C"/>
    <w:rsid w:val="0A0BFDFA"/>
    <w:rsid w:val="0AB8A895"/>
    <w:rsid w:val="0BFBE046"/>
    <w:rsid w:val="0C5F876F"/>
    <w:rsid w:val="0C7851F3"/>
    <w:rsid w:val="0C9E1345"/>
    <w:rsid w:val="0D4FA0F6"/>
    <w:rsid w:val="0D58993E"/>
    <w:rsid w:val="0DA8C849"/>
    <w:rsid w:val="0DCC6D69"/>
    <w:rsid w:val="0DEE7FED"/>
    <w:rsid w:val="0E56EE34"/>
    <w:rsid w:val="0F1B40CD"/>
    <w:rsid w:val="0F8E5065"/>
    <w:rsid w:val="0FCC7EAE"/>
    <w:rsid w:val="0FDAE929"/>
    <w:rsid w:val="0FFA13A8"/>
    <w:rsid w:val="1050E231"/>
    <w:rsid w:val="1089E113"/>
    <w:rsid w:val="10AB03CE"/>
    <w:rsid w:val="10BE16E2"/>
    <w:rsid w:val="10F68AE3"/>
    <w:rsid w:val="11145740"/>
    <w:rsid w:val="11CC1809"/>
    <w:rsid w:val="1206A411"/>
    <w:rsid w:val="13610FCC"/>
    <w:rsid w:val="1372E0E0"/>
    <w:rsid w:val="13EDEAAF"/>
    <w:rsid w:val="145D5BEF"/>
    <w:rsid w:val="146E534C"/>
    <w:rsid w:val="1476E67B"/>
    <w:rsid w:val="15054D88"/>
    <w:rsid w:val="155D0A66"/>
    <w:rsid w:val="155DFE6E"/>
    <w:rsid w:val="15661DCA"/>
    <w:rsid w:val="157726CB"/>
    <w:rsid w:val="157CE847"/>
    <w:rsid w:val="159AB1D1"/>
    <w:rsid w:val="162DD6A2"/>
    <w:rsid w:val="1636F273"/>
    <w:rsid w:val="169BBFB7"/>
    <w:rsid w:val="16C3E8EC"/>
    <w:rsid w:val="16D3DDA1"/>
    <w:rsid w:val="170622BD"/>
    <w:rsid w:val="17910FA9"/>
    <w:rsid w:val="1858C79D"/>
    <w:rsid w:val="185BBCF5"/>
    <w:rsid w:val="18761F9B"/>
    <w:rsid w:val="18B5AEC8"/>
    <w:rsid w:val="1935F3ED"/>
    <w:rsid w:val="193E5B72"/>
    <w:rsid w:val="19B6C96B"/>
    <w:rsid w:val="19C3EC45"/>
    <w:rsid w:val="1A216D4C"/>
    <w:rsid w:val="1A700D8C"/>
    <w:rsid w:val="1B0AB275"/>
    <w:rsid w:val="1B83D86B"/>
    <w:rsid w:val="1CD9C5A0"/>
    <w:rsid w:val="1CE8A392"/>
    <w:rsid w:val="1D270EBC"/>
    <w:rsid w:val="1D5C3FD4"/>
    <w:rsid w:val="1DFEBEAD"/>
    <w:rsid w:val="1E9A7427"/>
    <w:rsid w:val="1E9ED40E"/>
    <w:rsid w:val="1EC6758A"/>
    <w:rsid w:val="210D7B82"/>
    <w:rsid w:val="210FC8E7"/>
    <w:rsid w:val="211AD492"/>
    <w:rsid w:val="2140D1F8"/>
    <w:rsid w:val="215F8900"/>
    <w:rsid w:val="21A38B96"/>
    <w:rsid w:val="22102A78"/>
    <w:rsid w:val="22203159"/>
    <w:rsid w:val="22C4F114"/>
    <w:rsid w:val="23950E09"/>
    <w:rsid w:val="24037EFB"/>
    <w:rsid w:val="2426326B"/>
    <w:rsid w:val="243C6570"/>
    <w:rsid w:val="247E3ED3"/>
    <w:rsid w:val="247FA457"/>
    <w:rsid w:val="24AE1CF2"/>
    <w:rsid w:val="2528080C"/>
    <w:rsid w:val="259E022E"/>
    <w:rsid w:val="25E337D8"/>
    <w:rsid w:val="26DECD4E"/>
    <w:rsid w:val="272E75B8"/>
    <w:rsid w:val="2748DF62"/>
    <w:rsid w:val="27918E4A"/>
    <w:rsid w:val="279DD28E"/>
    <w:rsid w:val="27DF0912"/>
    <w:rsid w:val="27EBA5D0"/>
    <w:rsid w:val="281B7B32"/>
    <w:rsid w:val="28389F99"/>
    <w:rsid w:val="28D63A22"/>
    <w:rsid w:val="28EBC376"/>
    <w:rsid w:val="28F0F787"/>
    <w:rsid w:val="29235348"/>
    <w:rsid w:val="2B40B02D"/>
    <w:rsid w:val="2C269443"/>
    <w:rsid w:val="2C4DD5B0"/>
    <w:rsid w:val="2C5A964C"/>
    <w:rsid w:val="2C9FD31B"/>
    <w:rsid w:val="2D96D61C"/>
    <w:rsid w:val="2DCF7087"/>
    <w:rsid w:val="2DF470D9"/>
    <w:rsid w:val="2EBF7F85"/>
    <w:rsid w:val="2F20F8CB"/>
    <w:rsid w:val="2F58A2C5"/>
    <w:rsid w:val="2FB434F5"/>
    <w:rsid w:val="2FE3ADA4"/>
    <w:rsid w:val="2FEDC9C0"/>
    <w:rsid w:val="300A0F48"/>
    <w:rsid w:val="302D24DA"/>
    <w:rsid w:val="304448F6"/>
    <w:rsid w:val="305652C1"/>
    <w:rsid w:val="3095F3D1"/>
    <w:rsid w:val="30D6994B"/>
    <w:rsid w:val="313C9383"/>
    <w:rsid w:val="316EEF2F"/>
    <w:rsid w:val="318370EF"/>
    <w:rsid w:val="31AEFB7B"/>
    <w:rsid w:val="3204E377"/>
    <w:rsid w:val="334E7448"/>
    <w:rsid w:val="335CFFDF"/>
    <w:rsid w:val="33900731"/>
    <w:rsid w:val="340E3A0D"/>
    <w:rsid w:val="351BBE7E"/>
    <w:rsid w:val="35952AFC"/>
    <w:rsid w:val="362924AE"/>
    <w:rsid w:val="3647BD27"/>
    <w:rsid w:val="36B04338"/>
    <w:rsid w:val="36BB7800"/>
    <w:rsid w:val="375055DA"/>
    <w:rsid w:val="37E33486"/>
    <w:rsid w:val="381F2E26"/>
    <w:rsid w:val="39066DD1"/>
    <w:rsid w:val="390E9868"/>
    <w:rsid w:val="39103AC2"/>
    <w:rsid w:val="39171509"/>
    <w:rsid w:val="39500287"/>
    <w:rsid w:val="395FA145"/>
    <w:rsid w:val="3AB6F1FA"/>
    <w:rsid w:val="3BB1D520"/>
    <w:rsid w:val="3C49D9EF"/>
    <w:rsid w:val="3CBEAB24"/>
    <w:rsid w:val="3D6A3507"/>
    <w:rsid w:val="3D8B11B1"/>
    <w:rsid w:val="3DDC3D43"/>
    <w:rsid w:val="3EB056E0"/>
    <w:rsid w:val="3EBC7AF2"/>
    <w:rsid w:val="3EE6070B"/>
    <w:rsid w:val="3F20B7BA"/>
    <w:rsid w:val="3F354B95"/>
    <w:rsid w:val="3F5E4DCD"/>
    <w:rsid w:val="3FA9A87E"/>
    <w:rsid w:val="4013E3F6"/>
    <w:rsid w:val="401C23C1"/>
    <w:rsid w:val="4068FA45"/>
    <w:rsid w:val="40AE5360"/>
    <w:rsid w:val="4134A2AF"/>
    <w:rsid w:val="41B9DEFD"/>
    <w:rsid w:val="41D1184C"/>
    <w:rsid w:val="42005096"/>
    <w:rsid w:val="421BDAFF"/>
    <w:rsid w:val="4284F05C"/>
    <w:rsid w:val="430F5384"/>
    <w:rsid w:val="4346338C"/>
    <w:rsid w:val="43EB071E"/>
    <w:rsid w:val="442A41DA"/>
    <w:rsid w:val="443F45EF"/>
    <w:rsid w:val="44EFBE65"/>
    <w:rsid w:val="45555AF3"/>
    <w:rsid w:val="456DE58A"/>
    <w:rsid w:val="457EE9AC"/>
    <w:rsid w:val="45F77F47"/>
    <w:rsid w:val="461228B8"/>
    <w:rsid w:val="46256120"/>
    <w:rsid w:val="468F7AF1"/>
    <w:rsid w:val="469AC8CE"/>
    <w:rsid w:val="46DCBA1B"/>
    <w:rsid w:val="46DF3568"/>
    <w:rsid w:val="46E5E067"/>
    <w:rsid w:val="475540A6"/>
    <w:rsid w:val="47ED6994"/>
    <w:rsid w:val="482A35B5"/>
    <w:rsid w:val="4836992F"/>
    <w:rsid w:val="492A69A6"/>
    <w:rsid w:val="495CA5FB"/>
    <w:rsid w:val="498D0EFB"/>
    <w:rsid w:val="498D6257"/>
    <w:rsid w:val="49AA39AA"/>
    <w:rsid w:val="49DADECE"/>
    <w:rsid w:val="49E59694"/>
    <w:rsid w:val="4A400229"/>
    <w:rsid w:val="4A6F2D47"/>
    <w:rsid w:val="4A87BEB1"/>
    <w:rsid w:val="4A9B8CE1"/>
    <w:rsid w:val="4AAAC8BC"/>
    <w:rsid w:val="4AEC6EF2"/>
    <w:rsid w:val="4AFC4B62"/>
    <w:rsid w:val="4BD10B08"/>
    <w:rsid w:val="4C1D0327"/>
    <w:rsid w:val="4C2F3DBE"/>
    <w:rsid w:val="4C5E7E2D"/>
    <w:rsid w:val="4C7257FE"/>
    <w:rsid w:val="4CE8B24F"/>
    <w:rsid w:val="4D5549EB"/>
    <w:rsid w:val="4DBFF682"/>
    <w:rsid w:val="4E25510F"/>
    <w:rsid w:val="4F80EE75"/>
    <w:rsid w:val="4FB4E7F2"/>
    <w:rsid w:val="4FB76577"/>
    <w:rsid w:val="5014C5D8"/>
    <w:rsid w:val="50453041"/>
    <w:rsid w:val="5053B424"/>
    <w:rsid w:val="507C147D"/>
    <w:rsid w:val="50AD9B51"/>
    <w:rsid w:val="50DF0684"/>
    <w:rsid w:val="50EC372A"/>
    <w:rsid w:val="5114D81B"/>
    <w:rsid w:val="51689003"/>
    <w:rsid w:val="52122D04"/>
    <w:rsid w:val="523D5B10"/>
    <w:rsid w:val="52B89D39"/>
    <w:rsid w:val="53B222E4"/>
    <w:rsid w:val="53FAD96B"/>
    <w:rsid w:val="53FBB1D0"/>
    <w:rsid w:val="540FDB52"/>
    <w:rsid w:val="54577DE0"/>
    <w:rsid w:val="54D41AAF"/>
    <w:rsid w:val="54ECE299"/>
    <w:rsid w:val="55010F98"/>
    <w:rsid w:val="559AE020"/>
    <w:rsid w:val="5601DED6"/>
    <w:rsid w:val="561F995D"/>
    <w:rsid w:val="565E04DA"/>
    <w:rsid w:val="5745E87D"/>
    <w:rsid w:val="578DD4C4"/>
    <w:rsid w:val="57BD87CE"/>
    <w:rsid w:val="57C81BA6"/>
    <w:rsid w:val="5870CB96"/>
    <w:rsid w:val="58B681C4"/>
    <w:rsid w:val="59013A2F"/>
    <w:rsid w:val="5948D7BB"/>
    <w:rsid w:val="5969A8F0"/>
    <w:rsid w:val="596C3E34"/>
    <w:rsid w:val="59C04E8D"/>
    <w:rsid w:val="5A682083"/>
    <w:rsid w:val="5A6EF80E"/>
    <w:rsid w:val="5AA5BF60"/>
    <w:rsid w:val="5B5D443C"/>
    <w:rsid w:val="5B9F0254"/>
    <w:rsid w:val="5CDA308E"/>
    <w:rsid w:val="5D09834E"/>
    <w:rsid w:val="5D4B87BD"/>
    <w:rsid w:val="5D4CDACE"/>
    <w:rsid w:val="5D54D609"/>
    <w:rsid w:val="5DDEEC9C"/>
    <w:rsid w:val="5E1FA52F"/>
    <w:rsid w:val="5E26BF56"/>
    <w:rsid w:val="5E810FFC"/>
    <w:rsid w:val="5ED9AAD0"/>
    <w:rsid w:val="5FAAB4FE"/>
    <w:rsid w:val="5FB3F687"/>
    <w:rsid w:val="5FF3A649"/>
    <w:rsid w:val="6087E854"/>
    <w:rsid w:val="60BB780E"/>
    <w:rsid w:val="61634516"/>
    <w:rsid w:val="6190AA96"/>
    <w:rsid w:val="61CB62C7"/>
    <w:rsid w:val="626E1B11"/>
    <w:rsid w:val="62A7626E"/>
    <w:rsid w:val="638B6DDF"/>
    <w:rsid w:val="63C84572"/>
    <w:rsid w:val="63F6F17C"/>
    <w:rsid w:val="6535E7FE"/>
    <w:rsid w:val="65A91C5D"/>
    <w:rsid w:val="6615238B"/>
    <w:rsid w:val="663C48EC"/>
    <w:rsid w:val="66C09572"/>
    <w:rsid w:val="66C0E8B4"/>
    <w:rsid w:val="676D6954"/>
    <w:rsid w:val="683EF90A"/>
    <w:rsid w:val="68768269"/>
    <w:rsid w:val="687BC933"/>
    <w:rsid w:val="68AC3C58"/>
    <w:rsid w:val="696A2957"/>
    <w:rsid w:val="6987F1A4"/>
    <w:rsid w:val="69D955BE"/>
    <w:rsid w:val="69FE8100"/>
    <w:rsid w:val="6A85FE17"/>
    <w:rsid w:val="6AC0121D"/>
    <w:rsid w:val="6B478749"/>
    <w:rsid w:val="6BA4C63E"/>
    <w:rsid w:val="6BC9F949"/>
    <w:rsid w:val="6C18E8E7"/>
    <w:rsid w:val="6C3C7B2C"/>
    <w:rsid w:val="6C6C54FD"/>
    <w:rsid w:val="6D490143"/>
    <w:rsid w:val="6E7D25F5"/>
    <w:rsid w:val="6E9A4665"/>
    <w:rsid w:val="705B13F0"/>
    <w:rsid w:val="7098423C"/>
    <w:rsid w:val="70C71414"/>
    <w:rsid w:val="71003530"/>
    <w:rsid w:val="7108C70E"/>
    <w:rsid w:val="715037A9"/>
    <w:rsid w:val="719AFAB1"/>
    <w:rsid w:val="71ED25B7"/>
    <w:rsid w:val="722C3400"/>
    <w:rsid w:val="7338599C"/>
    <w:rsid w:val="735EC978"/>
    <w:rsid w:val="736C6544"/>
    <w:rsid w:val="738B78DC"/>
    <w:rsid w:val="73A8B4E6"/>
    <w:rsid w:val="73E3F305"/>
    <w:rsid w:val="748E315F"/>
    <w:rsid w:val="75072A21"/>
    <w:rsid w:val="756C14D0"/>
    <w:rsid w:val="7591ABA9"/>
    <w:rsid w:val="75B431A6"/>
    <w:rsid w:val="75D5DD00"/>
    <w:rsid w:val="7634F296"/>
    <w:rsid w:val="76F1F621"/>
    <w:rsid w:val="771DF784"/>
    <w:rsid w:val="77E1824B"/>
    <w:rsid w:val="77EF55E4"/>
    <w:rsid w:val="785D3C30"/>
    <w:rsid w:val="7896CF1C"/>
    <w:rsid w:val="789E6E9D"/>
    <w:rsid w:val="78CD4CB9"/>
    <w:rsid w:val="78E273DC"/>
    <w:rsid w:val="7900FBBF"/>
    <w:rsid w:val="79783B29"/>
    <w:rsid w:val="798680A8"/>
    <w:rsid w:val="79DAE18C"/>
    <w:rsid w:val="79F93F62"/>
    <w:rsid w:val="7A7AC5B9"/>
    <w:rsid w:val="7A894E17"/>
    <w:rsid w:val="7B950FC3"/>
    <w:rsid w:val="7B9F9183"/>
    <w:rsid w:val="7BC9F8DA"/>
    <w:rsid w:val="7BD961BB"/>
    <w:rsid w:val="7C1ECA21"/>
    <w:rsid w:val="7CE9EDF5"/>
    <w:rsid w:val="7CF0FA8B"/>
    <w:rsid w:val="7D09E64A"/>
    <w:rsid w:val="7D77C940"/>
    <w:rsid w:val="7DC2ED5E"/>
    <w:rsid w:val="7E4193B7"/>
    <w:rsid w:val="7F30DA36"/>
    <w:rsid w:val="7F41178F"/>
    <w:rsid w:val="7F78F98E"/>
    <w:rsid w:val="7FD5D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120BA0DB-3230-44B3-873D-7F154678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4401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7C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prastasis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Numatytasispastraiposriftas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2E2B3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prastasis"/>
    <w:rsid w:val="00BB5A66"/>
    <w:rPr>
      <w:rFonts w:ascii="Aptos" w:hAnsi="Aptos" w:cs="Aptos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Gintarė Džiovalaitė</cp:lastModifiedBy>
  <cp:revision>137</cp:revision>
  <dcterms:created xsi:type="dcterms:W3CDTF">2020-04-27T21:38:00Z</dcterms:created>
  <dcterms:modified xsi:type="dcterms:W3CDTF">2024-06-10T20:00:00Z</dcterms:modified>
</cp:coreProperties>
</file>